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2D9F5" w14:textId="5703905A" w:rsidR="004411A1" w:rsidRPr="00F77166" w:rsidRDefault="004846A6" w:rsidP="00413A18">
      <w:pPr>
        <w:pStyle w:val="Title"/>
        <w:spacing w:line="276" w:lineRule="auto"/>
        <w:rPr>
          <w:rFonts w:ascii="Franklin Gothic Book" w:hAnsi="Franklin Gothic Book"/>
          <w:b/>
          <w:color w:val="4472C4" w:themeColor="accent1"/>
          <w:sz w:val="52"/>
        </w:rPr>
      </w:pPr>
      <w:r w:rsidRPr="00F77166">
        <w:rPr>
          <w:rFonts w:ascii="Franklin Gothic Book" w:hAnsi="Franklin Gothic Book"/>
          <w:b/>
          <w:color w:val="4472C4" w:themeColor="accent1"/>
          <w:sz w:val="52"/>
        </w:rPr>
        <w:t>Gender &amp; Sexuality Studies</w:t>
      </w:r>
    </w:p>
    <w:p w14:paraId="39006120" w14:textId="77777777" w:rsidR="004846A6" w:rsidRDefault="00737231" w:rsidP="00413A18">
      <w:pPr>
        <w:pStyle w:val="Subtitle"/>
        <w:pBdr>
          <w:bottom w:val="single" w:sz="6" w:space="1" w:color="auto"/>
        </w:pBdr>
        <w:spacing w:line="276" w:lineRule="auto"/>
        <w:rPr>
          <w:rFonts w:ascii="Franklin Gothic Book" w:hAnsi="Franklin Gothic Book"/>
          <w:b/>
        </w:rPr>
      </w:pPr>
      <w:r w:rsidRPr="00737231">
        <w:rPr>
          <w:rFonts w:ascii="Franklin Gothic Book" w:hAnsi="Franklin Gothic Book"/>
          <w:b/>
        </w:rPr>
        <w:t>Semester</w:t>
      </w:r>
      <w:r w:rsidR="00F77166">
        <w:rPr>
          <w:rFonts w:ascii="Franklin Gothic Book" w:hAnsi="Franklin Gothic Book"/>
          <w:b/>
        </w:rPr>
        <w:t>s</w:t>
      </w:r>
      <w:r w:rsidRPr="00737231">
        <w:rPr>
          <w:rFonts w:ascii="Franklin Gothic Book" w:hAnsi="Franklin Gothic Book"/>
          <w:b/>
        </w:rPr>
        <w:t xml:space="preserve"> 1</w:t>
      </w:r>
      <w:r>
        <w:rPr>
          <w:rFonts w:ascii="Franklin Gothic Book" w:hAnsi="Franklin Gothic Book"/>
          <w:b/>
        </w:rPr>
        <w:t xml:space="preserve"> &amp; 2</w:t>
      </w:r>
      <w:r w:rsidR="004846A6" w:rsidRPr="00737231">
        <w:rPr>
          <w:rFonts w:ascii="Franklin Gothic Book" w:hAnsi="Franklin Gothic Book"/>
          <w:b/>
        </w:rPr>
        <w:t>, 2021</w:t>
      </w:r>
      <w:r w:rsidR="00206CC3" w:rsidRPr="00737231">
        <w:rPr>
          <w:rFonts w:ascii="Franklin Gothic Book" w:hAnsi="Franklin Gothic Book"/>
          <w:b/>
        </w:rPr>
        <w:t>-22</w:t>
      </w:r>
    </w:p>
    <w:p w14:paraId="2D2D46BD" w14:textId="77777777" w:rsidR="00206CC3" w:rsidRPr="00737231" w:rsidRDefault="00206CC3" w:rsidP="00413A18">
      <w:pPr>
        <w:pStyle w:val="Heading1"/>
        <w:spacing w:line="276" w:lineRule="auto"/>
        <w:rPr>
          <w:rFonts w:ascii="Franklin Gothic Book" w:hAnsi="Franklin Gothic Book"/>
          <w:b/>
        </w:rPr>
      </w:pPr>
      <w:r w:rsidRPr="00737231">
        <w:rPr>
          <w:rFonts w:ascii="Franklin Gothic Book" w:hAnsi="Franklin Gothic Book"/>
          <w:b/>
          <w:color w:val="auto"/>
        </w:rPr>
        <w:t>Module overview</w:t>
      </w:r>
    </w:p>
    <w:p w14:paraId="3CFF9A80" w14:textId="77777777" w:rsidR="00072938" w:rsidRDefault="00206CC3" w:rsidP="00413A18">
      <w:pPr>
        <w:spacing w:line="276" w:lineRule="auto"/>
      </w:pPr>
      <w:r>
        <w:t>This</w:t>
      </w:r>
      <w:r w:rsidR="00072938">
        <w:t xml:space="preserve"> module offers an introduction to key issues in gender and sexuality studies. It is not a module about feminism, per se, </w:t>
      </w:r>
      <w:r w:rsidR="000B740B">
        <w:t>nor does it provide a history of the</w:t>
      </w:r>
      <w:r w:rsidR="00603FFA">
        <w:t xml:space="preserve"> women’s rights</w:t>
      </w:r>
      <w:r w:rsidR="000B740B">
        <w:t xml:space="preserve"> movement </w:t>
      </w:r>
      <w:r w:rsidR="00490CF2">
        <w:t>or women’s writing</w:t>
      </w:r>
      <w:r w:rsidR="000B740B">
        <w:t xml:space="preserve">. Instead, </w:t>
      </w:r>
      <w:r w:rsidR="00072938">
        <w:t>it use</w:t>
      </w:r>
      <w:r w:rsidR="000B740B">
        <w:t>s</w:t>
      </w:r>
      <w:r w:rsidR="00072938">
        <w:t xml:space="preserve"> a mix of feminist, queer, and postcolonial theory and philosophy</w:t>
      </w:r>
      <w:r w:rsidR="00E5641A">
        <w:t xml:space="preserve"> written primarily </w:t>
      </w:r>
      <w:r w:rsidR="004C4388">
        <w:t>in</w:t>
      </w:r>
      <w:r w:rsidR="00E5641A">
        <w:t xml:space="preserve"> Britain and North America</w:t>
      </w:r>
      <w:r w:rsidR="00072938">
        <w:t xml:space="preserve"> to read a variety of modern and contemporary literary </w:t>
      </w:r>
      <w:r w:rsidR="00C85E60">
        <w:t xml:space="preserve">and visual </w:t>
      </w:r>
      <w:r w:rsidR="00072938">
        <w:t>texts</w:t>
      </w:r>
      <w:r w:rsidR="009218D6">
        <w:t>,</w:t>
      </w:r>
      <w:r w:rsidR="00490CF2">
        <w:t xml:space="preserve"> </w:t>
      </w:r>
      <w:r w:rsidR="00AF2172">
        <w:t xml:space="preserve">written </w:t>
      </w:r>
      <w:r w:rsidR="00490CF2">
        <w:t>from a range of gender</w:t>
      </w:r>
      <w:r w:rsidR="00B10E6F">
        <w:t>ed</w:t>
      </w:r>
      <w:r w:rsidR="00490CF2">
        <w:t xml:space="preserve"> identit</w:t>
      </w:r>
      <w:r w:rsidR="00B10E6F">
        <w:t>ies</w:t>
      </w:r>
      <w:r w:rsidR="00E5641A">
        <w:t>.</w:t>
      </w:r>
      <w:r w:rsidR="00BB60F7">
        <w:t xml:space="preserve"> </w:t>
      </w:r>
      <w:r w:rsidR="00E5641A">
        <w:t xml:space="preserve">We will discuss how gender and sexuality are </w:t>
      </w:r>
      <w:r w:rsidR="004C4388">
        <w:t xml:space="preserve">significant themes </w:t>
      </w:r>
      <w:r w:rsidR="00E5641A">
        <w:t xml:space="preserve">in </w:t>
      </w:r>
      <w:r w:rsidR="004C4388">
        <w:t xml:space="preserve">a variety of </w:t>
      </w:r>
      <w:r w:rsidR="00C85E60">
        <w:t>cultural forms</w:t>
      </w:r>
      <w:r w:rsidR="004C4388">
        <w:t xml:space="preserve"> </w:t>
      </w:r>
      <w:r w:rsidR="00E5641A">
        <w:t xml:space="preserve">but </w:t>
      </w:r>
      <w:r w:rsidR="00490CF2">
        <w:t xml:space="preserve">primarily our classes will interrogate </w:t>
      </w:r>
      <w:r w:rsidR="00E5641A">
        <w:t>how texts represent,</w:t>
      </w:r>
      <w:r w:rsidR="003A6920">
        <w:t xml:space="preserve"> challenge,</w:t>
      </w:r>
      <w:r w:rsidR="00E5641A">
        <w:t xml:space="preserve"> </w:t>
      </w:r>
      <w:r w:rsidR="001A28D7">
        <w:t xml:space="preserve">complicate, </w:t>
      </w:r>
      <w:r w:rsidR="00E5641A">
        <w:t xml:space="preserve">and in some cases </w:t>
      </w:r>
      <w:r w:rsidR="00490CF2">
        <w:t>reinforce</w:t>
      </w:r>
      <w:r w:rsidR="003A6920">
        <w:t xml:space="preserve"> simplistic </w:t>
      </w:r>
      <w:r w:rsidR="004C4388">
        <w:t>notions</w:t>
      </w:r>
      <w:r w:rsidR="00E5641A">
        <w:t xml:space="preserve"> of </w:t>
      </w:r>
      <w:r w:rsidR="00490CF2">
        <w:t>our bodi</w:t>
      </w:r>
      <w:r w:rsidR="00B10E6F">
        <w:t>ly</w:t>
      </w:r>
      <w:r w:rsidR="00490CF2">
        <w:t xml:space="preserve"> and sexual </w:t>
      </w:r>
      <w:r w:rsidR="00B10E6F">
        <w:t>lives</w:t>
      </w:r>
      <w:r w:rsidR="00072938">
        <w:t>.</w:t>
      </w:r>
    </w:p>
    <w:p w14:paraId="34D6F22C" w14:textId="77777777" w:rsidR="00B10E6F" w:rsidRDefault="00B10E6F" w:rsidP="00413A18">
      <w:pPr>
        <w:spacing w:line="276" w:lineRule="auto"/>
      </w:pPr>
    </w:p>
    <w:p w14:paraId="35155B60" w14:textId="77777777" w:rsidR="00C85E60" w:rsidRPr="00737231" w:rsidRDefault="00206CC3" w:rsidP="00413A18">
      <w:pPr>
        <w:pStyle w:val="Heading1"/>
        <w:spacing w:line="276" w:lineRule="auto"/>
        <w:rPr>
          <w:rFonts w:ascii="Franklin Gothic Book" w:hAnsi="Franklin Gothic Book"/>
          <w:b/>
          <w:color w:val="auto"/>
        </w:rPr>
      </w:pPr>
      <w:r w:rsidRPr="00737231">
        <w:rPr>
          <w:rFonts w:ascii="Franklin Gothic Book" w:hAnsi="Franklin Gothic Book"/>
          <w:b/>
          <w:color w:val="auto"/>
        </w:rPr>
        <w:t>Methodology</w:t>
      </w:r>
      <w:r w:rsidR="000E3FE0" w:rsidRPr="00737231">
        <w:rPr>
          <w:rFonts w:ascii="Franklin Gothic Book" w:hAnsi="Franklin Gothic Book"/>
          <w:b/>
          <w:color w:val="auto"/>
        </w:rPr>
        <w:t xml:space="preserve"> and a</w:t>
      </w:r>
      <w:r w:rsidR="00B10E6F" w:rsidRPr="00737231">
        <w:rPr>
          <w:rFonts w:ascii="Franklin Gothic Book" w:hAnsi="Franklin Gothic Book"/>
          <w:b/>
          <w:color w:val="auto"/>
        </w:rPr>
        <w:t>pproach</w:t>
      </w:r>
    </w:p>
    <w:p w14:paraId="0F5F401A" w14:textId="77777777" w:rsidR="00363EFC" w:rsidRDefault="004C4388" w:rsidP="00413A18">
      <w:pPr>
        <w:spacing w:line="276" w:lineRule="auto"/>
      </w:pPr>
      <w:r>
        <w:t xml:space="preserve">Our approach </w:t>
      </w:r>
      <w:r w:rsidR="00B10E6F">
        <w:t xml:space="preserve">to gender and sexuality </w:t>
      </w:r>
      <w:r w:rsidR="001A28D7">
        <w:t xml:space="preserve">studies </w:t>
      </w:r>
      <w:r>
        <w:t xml:space="preserve">is </w:t>
      </w:r>
      <w:r w:rsidR="007D2C5A">
        <w:t>non-binary</w:t>
      </w:r>
      <w:r w:rsidR="00F2693F">
        <w:t xml:space="preserve">, </w:t>
      </w:r>
      <w:r w:rsidR="001A28D7">
        <w:t xml:space="preserve">decolonial, </w:t>
      </w:r>
      <w:r w:rsidR="00F2693F">
        <w:t>anti-racist,</w:t>
      </w:r>
      <w:r w:rsidR="007D2C5A">
        <w:t xml:space="preserve"> and </w:t>
      </w:r>
      <w:r w:rsidR="00F2693F">
        <w:t>‘</w:t>
      </w:r>
      <w:hyperlink r:id="rId5" w:history="1">
        <w:r w:rsidRPr="00F2693F">
          <w:rPr>
            <w:rStyle w:val="Hyperlink"/>
          </w:rPr>
          <w:t>intersectional</w:t>
        </w:r>
      </w:hyperlink>
      <w:r w:rsidR="00F2693F">
        <w:t>’</w:t>
      </w:r>
      <w:r w:rsidR="00BE0045">
        <w:t xml:space="preserve">; </w:t>
      </w:r>
      <w:r w:rsidR="001A28D7">
        <w:t>four</w:t>
      </w:r>
      <w:r w:rsidR="00BE0045">
        <w:t xml:space="preserve"> complicated and capacious </w:t>
      </w:r>
      <w:r>
        <w:t>term</w:t>
      </w:r>
      <w:r w:rsidR="007D2C5A">
        <w:t>s</w:t>
      </w:r>
      <w:r>
        <w:t xml:space="preserve"> that you will learn more about in Semester 1</w:t>
      </w:r>
      <w:r w:rsidR="007D2C5A">
        <w:t>.</w:t>
      </w:r>
    </w:p>
    <w:p w14:paraId="542AF132" w14:textId="77777777" w:rsidR="00363EFC" w:rsidRDefault="00363EFC" w:rsidP="00413A18">
      <w:pPr>
        <w:spacing w:line="276" w:lineRule="auto"/>
      </w:pPr>
    </w:p>
    <w:p w14:paraId="0E73FD82" w14:textId="77777777" w:rsidR="00B10E6F" w:rsidRDefault="007D2C5A" w:rsidP="00413A18">
      <w:pPr>
        <w:spacing w:line="276" w:lineRule="auto"/>
      </w:pPr>
      <w:r>
        <w:t xml:space="preserve">This </w:t>
      </w:r>
      <w:r w:rsidR="004C4388">
        <w:t>mean</w:t>
      </w:r>
      <w:r>
        <w:t>s</w:t>
      </w:r>
      <w:r w:rsidR="004C4388">
        <w:t xml:space="preserve"> that we see gender </w:t>
      </w:r>
      <w:r w:rsidR="00BE0045">
        <w:t xml:space="preserve">and sexuality </w:t>
      </w:r>
      <w:r w:rsidR="000B740B">
        <w:t xml:space="preserve">as </w:t>
      </w:r>
      <w:r w:rsidR="00AF2172">
        <w:t xml:space="preserve">a series of </w:t>
      </w:r>
      <w:r>
        <w:t xml:space="preserve">socially constructed </w:t>
      </w:r>
      <w:r w:rsidR="000B740B">
        <w:t>categor</w:t>
      </w:r>
      <w:r w:rsidR="00BE0045">
        <w:t>ies</w:t>
      </w:r>
      <w:r w:rsidR="000B740B">
        <w:t xml:space="preserve"> that intersect and overlap with other characteristics like race, class, </w:t>
      </w:r>
      <w:r w:rsidR="00BE0045">
        <w:t xml:space="preserve">religion, </w:t>
      </w:r>
      <w:r w:rsidR="001A28D7">
        <w:t xml:space="preserve">nationality, </w:t>
      </w:r>
      <w:r w:rsidR="000B740B">
        <w:t>and ability</w:t>
      </w:r>
      <w:r>
        <w:t xml:space="preserve"> to make </w:t>
      </w:r>
      <w:r w:rsidR="00490CF2">
        <w:t xml:space="preserve">up experiences of </w:t>
      </w:r>
      <w:r>
        <w:t>inequalit</w:t>
      </w:r>
      <w:r w:rsidR="00490CF2">
        <w:t>y</w:t>
      </w:r>
      <w:r w:rsidR="000B740B">
        <w:t>.</w:t>
      </w:r>
      <w:r w:rsidR="001A28D7">
        <w:t xml:space="preserve"> </w:t>
      </w:r>
      <w:r w:rsidR="00363EFC">
        <w:t>All four</w:t>
      </w:r>
      <w:r w:rsidR="001A28D7">
        <w:t xml:space="preserve"> terms are better conceived as frameworks rather than positions: </w:t>
      </w:r>
      <w:r w:rsidR="00363EFC">
        <w:t xml:space="preserve">throughout the course, </w:t>
      </w:r>
      <w:r w:rsidR="001A28D7">
        <w:t xml:space="preserve">we hope to model ways in which gender </w:t>
      </w:r>
      <w:r w:rsidR="00363EFC">
        <w:t xml:space="preserve">and sexuality </w:t>
      </w:r>
      <w:r w:rsidR="001A28D7">
        <w:t xml:space="preserve">studies must be actively and repeatedly reframed </w:t>
      </w:r>
      <w:r w:rsidR="00363EFC">
        <w:t xml:space="preserve">and interrogated to decentre colonialism, white supremacy, and gender determinism and, as Lola Olufemi writes, to </w:t>
      </w:r>
      <w:r w:rsidR="009218D6">
        <w:t xml:space="preserve">use theory to </w:t>
      </w:r>
      <w:r w:rsidR="00363EFC">
        <w:t>imagine a more hopeful future.</w:t>
      </w:r>
    </w:p>
    <w:p w14:paraId="12D11EC0" w14:textId="77777777" w:rsidR="00B10E6F" w:rsidRDefault="00B10E6F" w:rsidP="00413A18">
      <w:pPr>
        <w:spacing w:line="276" w:lineRule="auto"/>
      </w:pPr>
    </w:p>
    <w:p w14:paraId="7B9559E7" w14:textId="77777777" w:rsidR="00206CC3" w:rsidRPr="00737231" w:rsidRDefault="000E3FE0" w:rsidP="00413A18">
      <w:pPr>
        <w:pStyle w:val="Heading1"/>
        <w:spacing w:line="276" w:lineRule="auto"/>
        <w:rPr>
          <w:rFonts w:ascii="Franklin Gothic Book" w:hAnsi="Franklin Gothic Book"/>
          <w:b/>
          <w:color w:val="auto"/>
        </w:rPr>
      </w:pPr>
      <w:r w:rsidRPr="00737231">
        <w:rPr>
          <w:rFonts w:ascii="Franklin Gothic Book" w:hAnsi="Franklin Gothic Book"/>
          <w:b/>
          <w:color w:val="auto"/>
        </w:rPr>
        <w:t>Key t</w:t>
      </w:r>
      <w:r w:rsidR="00206CC3" w:rsidRPr="00737231">
        <w:rPr>
          <w:rFonts w:ascii="Franklin Gothic Book" w:hAnsi="Franklin Gothic Book"/>
          <w:b/>
          <w:color w:val="auto"/>
        </w:rPr>
        <w:t>opics</w:t>
      </w:r>
    </w:p>
    <w:p w14:paraId="2BA6EEED" w14:textId="77777777" w:rsidR="00E5641A" w:rsidRDefault="00F95C9E" w:rsidP="00413A18">
      <w:pPr>
        <w:spacing w:line="276" w:lineRule="auto"/>
      </w:pPr>
      <w:r>
        <w:t>Over the year</w:t>
      </w:r>
      <w:r w:rsidR="00363EFC">
        <w:t xml:space="preserve">, </w:t>
      </w:r>
      <w:r w:rsidR="00072938">
        <w:t xml:space="preserve">the </w:t>
      </w:r>
      <w:r w:rsidR="00363EFC">
        <w:t>course will introduce the following</w:t>
      </w:r>
      <w:r w:rsidR="00072938">
        <w:t xml:space="preserve"> ideas and themes:</w:t>
      </w:r>
    </w:p>
    <w:p w14:paraId="3E28C540" w14:textId="77777777" w:rsidR="00E5641A" w:rsidRDefault="00E5641A" w:rsidP="00413A18">
      <w:pPr>
        <w:pStyle w:val="ListParagraph"/>
        <w:numPr>
          <w:ilvl w:val="0"/>
          <w:numId w:val="1"/>
        </w:numPr>
        <w:spacing w:line="276" w:lineRule="auto"/>
      </w:pPr>
      <w:r>
        <w:t>C</w:t>
      </w:r>
      <w:r w:rsidR="00072938">
        <w:t>ontemporary</w:t>
      </w:r>
      <w:r>
        <w:t xml:space="preserve"> and mainstream</w:t>
      </w:r>
      <w:r w:rsidR="00072938">
        <w:t xml:space="preserve"> feminisms;</w:t>
      </w:r>
    </w:p>
    <w:p w14:paraId="3D240935" w14:textId="77777777" w:rsidR="00E5641A" w:rsidRDefault="00E5641A" w:rsidP="00413A18">
      <w:pPr>
        <w:pStyle w:val="ListParagraph"/>
        <w:numPr>
          <w:ilvl w:val="0"/>
          <w:numId w:val="1"/>
        </w:numPr>
        <w:spacing w:line="276" w:lineRule="auto"/>
      </w:pPr>
      <w:r>
        <w:t xml:space="preserve">Social </w:t>
      </w:r>
      <w:r w:rsidR="00072938">
        <w:t>concepts of gender, sex, and sexuality</w:t>
      </w:r>
      <w:r>
        <w:t>;</w:t>
      </w:r>
    </w:p>
    <w:p w14:paraId="2A8211BE" w14:textId="77777777" w:rsidR="00E5641A" w:rsidRDefault="00E5641A" w:rsidP="00413A18">
      <w:pPr>
        <w:pStyle w:val="ListParagraph"/>
        <w:numPr>
          <w:ilvl w:val="0"/>
          <w:numId w:val="1"/>
        </w:numPr>
        <w:spacing w:line="276" w:lineRule="auto"/>
      </w:pPr>
      <w:r>
        <w:t>Histories of Black feminism</w:t>
      </w:r>
      <w:r w:rsidR="000D69C2">
        <w:t xml:space="preserve"> in the United States</w:t>
      </w:r>
      <w:r>
        <w:t>;</w:t>
      </w:r>
    </w:p>
    <w:p w14:paraId="5AEF778B" w14:textId="77777777" w:rsidR="00F95C9E" w:rsidRDefault="00F95C9E" w:rsidP="00413A18">
      <w:pPr>
        <w:pStyle w:val="ListParagraph"/>
        <w:numPr>
          <w:ilvl w:val="0"/>
          <w:numId w:val="1"/>
        </w:numPr>
        <w:spacing w:line="276" w:lineRule="auto"/>
      </w:pPr>
      <w:r>
        <w:t>Intersectionality;</w:t>
      </w:r>
    </w:p>
    <w:p w14:paraId="2FCA0150" w14:textId="77777777" w:rsidR="00E5641A" w:rsidRDefault="00E5641A" w:rsidP="00413A18">
      <w:pPr>
        <w:pStyle w:val="ListParagraph"/>
        <w:numPr>
          <w:ilvl w:val="0"/>
          <w:numId w:val="1"/>
        </w:numPr>
        <w:spacing w:line="276" w:lineRule="auto"/>
      </w:pPr>
      <w:r>
        <w:t xml:space="preserve">Gender </w:t>
      </w:r>
      <w:r w:rsidR="000B55D3">
        <w:t>and sexuality</w:t>
      </w:r>
      <w:r>
        <w:t xml:space="preserve"> a</w:t>
      </w:r>
      <w:r w:rsidR="000B55D3">
        <w:t>s</w:t>
      </w:r>
      <w:r>
        <w:t xml:space="preserve"> construct</w:t>
      </w:r>
      <w:r w:rsidR="000B55D3">
        <w:t>s</w:t>
      </w:r>
      <w:r>
        <w:t xml:space="preserve"> and tool</w:t>
      </w:r>
      <w:r w:rsidR="000B55D3">
        <w:t>s</w:t>
      </w:r>
      <w:r>
        <w:t xml:space="preserve"> of colonialism;</w:t>
      </w:r>
    </w:p>
    <w:p w14:paraId="73A13087" w14:textId="77777777" w:rsidR="00E5641A" w:rsidRDefault="00E5641A" w:rsidP="00413A18">
      <w:pPr>
        <w:pStyle w:val="ListParagraph"/>
        <w:numPr>
          <w:ilvl w:val="0"/>
          <w:numId w:val="1"/>
        </w:numPr>
        <w:spacing w:line="276" w:lineRule="auto"/>
      </w:pPr>
      <w:r>
        <w:t>LGBTQ</w:t>
      </w:r>
      <w:r w:rsidR="00F95C9E">
        <w:t>IA</w:t>
      </w:r>
      <w:r>
        <w:t>+ identities</w:t>
      </w:r>
      <w:r w:rsidR="00456E57">
        <w:t xml:space="preserve"> and queer theory</w:t>
      </w:r>
      <w:r>
        <w:t>;</w:t>
      </w:r>
    </w:p>
    <w:p w14:paraId="09CF9C6A" w14:textId="77777777" w:rsidR="00E5641A" w:rsidRDefault="00456E57" w:rsidP="00413A18">
      <w:pPr>
        <w:pStyle w:val="ListParagraph"/>
        <w:numPr>
          <w:ilvl w:val="0"/>
          <w:numId w:val="1"/>
        </w:numPr>
        <w:spacing w:line="276" w:lineRule="auto"/>
      </w:pPr>
      <w:r>
        <w:t>Compulsory heterosexuality and heteronormativity;</w:t>
      </w:r>
    </w:p>
    <w:p w14:paraId="7CB03B3D" w14:textId="77777777" w:rsidR="00456E57" w:rsidRDefault="00456E57" w:rsidP="00413A18">
      <w:pPr>
        <w:pStyle w:val="ListParagraph"/>
        <w:numPr>
          <w:ilvl w:val="0"/>
          <w:numId w:val="1"/>
        </w:numPr>
        <w:spacing w:line="276" w:lineRule="auto"/>
      </w:pPr>
      <w:r>
        <w:t>Camp, ‘bad’ taste, and kitsch aesthetics;</w:t>
      </w:r>
    </w:p>
    <w:p w14:paraId="0FDD7DDC" w14:textId="77777777" w:rsidR="00F602FF" w:rsidRPr="00F95C9E" w:rsidRDefault="000D69C2" w:rsidP="00413A18">
      <w:pPr>
        <w:pStyle w:val="ListParagraph"/>
        <w:numPr>
          <w:ilvl w:val="0"/>
          <w:numId w:val="1"/>
        </w:numPr>
        <w:spacing w:line="276" w:lineRule="auto"/>
      </w:pPr>
      <w:r>
        <w:t>Disability studies and qu</w:t>
      </w:r>
      <w:r w:rsidR="00F95C9E">
        <w:t>eer approaches to body politics.</w:t>
      </w:r>
    </w:p>
    <w:p w14:paraId="64613DCB" w14:textId="77777777" w:rsidR="0066329F" w:rsidRPr="00737231" w:rsidRDefault="00737231" w:rsidP="00413A18">
      <w:pPr>
        <w:pStyle w:val="Heading1"/>
        <w:spacing w:line="276" w:lineRule="auto"/>
        <w:rPr>
          <w:rFonts w:ascii="Franklin Gothic Book" w:hAnsi="Franklin Gothic Book"/>
          <w:b/>
          <w:color w:val="auto"/>
        </w:rPr>
      </w:pPr>
      <w:r w:rsidRPr="00737231">
        <w:rPr>
          <w:rFonts w:ascii="Franklin Gothic Book" w:hAnsi="Franklin Gothic Book"/>
          <w:b/>
          <w:color w:val="auto"/>
        </w:rPr>
        <w:lastRenderedPageBreak/>
        <w:t xml:space="preserve">Course outline: </w:t>
      </w:r>
      <w:r w:rsidR="0066329F" w:rsidRPr="00737231">
        <w:rPr>
          <w:rFonts w:ascii="Franklin Gothic Book" w:hAnsi="Franklin Gothic Book"/>
          <w:b/>
          <w:color w:val="auto"/>
        </w:rPr>
        <w:t>Semester 1</w:t>
      </w:r>
    </w:p>
    <w:p w14:paraId="018C7389" w14:textId="77777777" w:rsidR="00F024C3" w:rsidRPr="00737231" w:rsidRDefault="0066329F" w:rsidP="00413A18">
      <w:pPr>
        <w:pStyle w:val="Heading2"/>
        <w:spacing w:line="276" w:lineRule="auto"/>
        <w:rPr>
          <w:rFonts w:ascii="Franklin Gothic Book" w:hAnsi="Franklin Gothic Book"/>
          <w:b/>
          <w:color w:val="4472C4" w:themeColor="accent1"/>
        </w:rPr>
      </w:pPr>
      <w:r w:rsidRPr="00737231">
        <w:rPr>
          <w:rFonts w:ascii="Franklin Gothic Book" w:hAnsi="Franklin Gothic Book"/>
          <w:b/>
          <w:color w:val="4472C4" w:themeColor="accent1"/>
        </w:rPr>
        <w:t>Week 1</w:t>
      </w:r>
      <w:r w:rsidR="00F024C3" w:rsidRPr="00737231">
        <w:rPr>
          <w:rFonts w:ascii="Franklin Gothic Book" w:hAnsi="Franklin Gothic Book"/>
          <w:b/>
          <w:color w:val="4472C4" w:themeColor="accent1"/>
        </w:rPr>
        <w:t>: Introduction</w:t>
      </w:r>
    </w:p>
    <w:p w14:paraId="0438F9A2" w14:textId="77777777" w:rsidR="00F024C3" w:rsidRDefault="00DF005A" w:rsidP="00413A18">
      <w:pPr>
        <w:pStyle w:val="NoSpacing"/>
        <w:spacing w:line="276" w:lineRule="auto"/>
      </w:pPr>
      <w:r>
        <w:rPr>
          <w:noProof/>
          <w:lang w:eastAsia="en-GB"/>
        </w:rPr>
        <w:drawing>
          <wp:anchor distT="0" distB="0" distL="114300" distR="114300" simplePos="0" relativeHeight="251659264" behindDoc="0" locked="0" layoutInCell="1" allowOverlap="1" wp14:anchorId="16F8B9FD" wp14:editId="5F03DDA0">
            <wp:simplePos x="0" y="0"/>
            <wp:positionH relativeFrom="margin">
              <wp:align>right</wp:align>
            </wp:positionH>
            <wp:positionV relativeFrom="paragraph">
              <wp:posOffset>2540</wp:posOffset>
            </wp:positionV>
            <wp:extent cx="2190750" cy="1564005"/>
            <wp:effectExtent l="0" t="0" r="0" b="0"/>
            <wp:wrapSquare wrapText="bothSides"/>
            <wp:docPr id="5" name="Picture 5" descr="A Queer Poem a Day. A June Poetry Challenge in Celebration… | by Holly Lyn  Walrath | Write Wil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Queer Poem a Day. A June Poetry Challenge in Celebration… | by Holly Lyn  Walrath | Write Wild | Medi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4C3">
        <w:rPr>
          <w:b/>
        </w:rPr>
        <w:t xml:space="preserve">Seminar reading: </w:t>
      </w:r>
      <w:r w:rsidR="00F024C3">
        <w:t>A</w:t>
      </w:r>
      <w:r w:rsidR="000D5443">
        <w:t xml:space="preserve"> selection of poems by women and queer poets</w:t>
      </w:r>
      <w:r w:rsidR="00F024C3">
        <w:t>, which</w:t>
      </w:r>
      <w:r w:rsidR="000D5443">
        <w:t xml:space="preserve"> </w:t>
      </w:r>
      <w:r w:rsidR="000D5443" w:rsidRPr="00F95C9E">
        <w:rPr>
          <w:b/>
          <w:u w:val="single"/>
        </w:rPr>
        <w:t>may</w:t>
      </w:r>
      <w:r w:rsidR="000D5443">
        <w:t xml:space="preserve"> include:</w:t>
      </w:r>
    </w:p>
    <w:p w14:paraId="18CD6B6F" w14:textId="77777777" w:rsidR="0066329F" w:rsidRPr="00F024C3" w:rsidRDefault="00DA6288" w:rsidP="00413A18">
      <w:pPr>
        <w:pStyle w:val="ListParagraph"/>
        <w:numPr>
          <w:ilvl w:val="0"/>
          <w:numId w:val="23"/>
        </w:numPr>
        <w:spacing w:line="276" w:lineRule="auto"/>
      </w:pPr>
      <w:hyperlink r:id="rId7" w:tgtFrame="_blank" w:history="1">
        <w:r w:rsidR="0066329F" w:rsidRPr="00F024C3">
          <w:rPr>
            <w:rStyle w:val="Hyperlink"/>
          </w:rPr>
          <w:t xml:space="preserve">Sappho, 'The </w:t>
        </w:r>
        <w:proofErr w:type="spellStart"/>
        <w:r w:rsidR="0066329F" w:rsidRPr="00F024C3">
          <w:rPr>
            <w:rStyle w:val="Hyperlink"/>
          </w:rPr>
          <w:t>Anactoria</w:t>
        </w:r>
        <w:proofErr w:type="spellEnd"/>
        <w:r w:rsidR="0066329F" w:rsidRPr="00F024C3">
          <w:rPr>
            <w:rStyle w:val="Hyperlink"/>
          </w:rPr>
          <w:t xml:space="preserve"> Poem' - fragment 16 (6th century BC)</w:t>
        </w:r>
      </w:hyperlink>
      <w:r w:rsidR="0066329F" w:rsidRPr="00F024C3">
        <w:t xml:space="preserve"> </w:t>
      </w:r>
    </w:p>
    <w:p w14:paraId="1B9F4D69" w14:textId="77777777" w:rsidR="0066329F" w:rsidRPr="00F024C3" w:rsidRDefault="00DA6288" w:rsidP="00413A18">
      <w:pPr>
        <w:pStyle w:val="ListParagraph"/>
        <w:numPr>
          <w:ilvl w:val="0"/>
          <w:numId w:val="23"/>
        </w:numPr>
        <w:spacing w:line="276" w:lineRule="auto"/>
      </w:pPr>
      <w:hyperlink r:id="rId8" w:tgtFrame="_blank" w:history="1">
        <w:r w:rsidR="0066329F" w:rsidRPr="00F024C3">
          <w:rPr>
            <w:rStyle w:val="Hyperlink"/>
          </w:rPr>
          <w:t xml:space="preserve">Aphra </w:t>
        </w:r>
        <w:proofErr w:type="spellStart"/>
        <w:r w:rsidR="0066329F" w:rsidRPr="00F024C3">
          <w:rPr>
            <w:rStyle w:val="Hyperlink"/>
          </w:rPr>
          <w:t>Behn</w:t>
        </w:r>
        <w:proofErr w:type="spellEnd"/>
        <w:r w:rsidR="0066329F" w:rsidRPr="00F024C3">
          <w:rPr>
            <w:rStyle w:val="Hyperlink"/>
          </w:rPr>
          <w:t>, 'The Dream' (late 1600s)</w:t>
        </w:r>
      </w:hyperlink>
      <w:r w:rsidR="0066329F" w:rsidRPr="00F024C3">
        <w:t xml:space="preserve"> </w:t>
      </w:r>
    </w:p>
    <w:p w14:paraId="496985AC" w14:textId="77777777" w:rsidR="0066329F" w:rsidRPr="00F024C3" w:rsidRDefault="00DA6288" w:rsidP="00413A18">
      <w:pPr>
        <w:pStyle w:val="ListParagraph"/>
        <w:numPr>
          <w:ilvl w:val="0"/>
          <w:numId w:val="23"/>
        </w:numPr>
        <w:spacing w:line="276" w:lineRule="auto"/>
      </w:pPr>
      <w:hyperlink r:id="rId9" w:tgtFrame="_blank" w:history="1">
        <w:r w:rsidR="0066329F" w:rsidRPr="00F024C3">
          <w:rPr>
            <w:rStyle w:val="Hyperlink"/>
          </w:rPr>
          <w:t>Frank O'Hara, '</w:t>
        </w:r>
        <w:proofErr w:type="spellStart"/>
        <w:r w:rsidR="0066329F" w:rsidRPr="00F024C3">
          <w:rPr>
            <w:rStyle w:val="Hyperlink"/>
          </w:rPr>
          <w:t>Mayakovsky</w:t>
        </w:r>
        <w:proofErr w:type="spellEnd"/>
        <w:r w:rsidR="0066329F" w:rsidRPr="00F024C3">
          <w:rPr>
            <w:rStyle w:val="Hyperlink"/>
          </w:rPr>
          <w:t>' (1967)</w:t>
        </w:r>
      </w:hyperlink>
      <w:r w:rsidR="0066329F" w:rsidRPr="00F024C3">
        <w:t xml:space="preserve"> </w:t>
      </w:r>
    </w:p>
    <w:p w14:paraId="703A034E" w14:textId="77777777" w:rsidR="0066329F" w:rsidRPr="00F024C3" w:rsidRDefault="00DA6288" w:rsidP="00413A18">
      <w:pPr>
        <w:pStyle w:val="ListParagraph"/>
        <w:numPr>
          <w:ilvl w:val="0"/>
          <w:numId w:val="23"/>
        </w:numPr>
        <w:spacing w:line="276" w:lineRule="auto"/>
      </w:pPr>
      <w:hyperlink r:id="rId10" w:tgtFrame="_blank" w:history="1">
        <w:r w:rsidR="0066329F" w:rsidRPr="00F024C3">
          <w:rPr>
            <w:rStyle w:val="Hyperlink"/>
          </w:rPr>
          <w:t>June Jordan, 'The Talking Back of Miss Valentine Jones: Poem # one' (1969)</w:t>
        </w:r>
      </w:hyperlink>
      <w:r w:rsidR="0066329F" w:rsidRPr="00F024C3">
        <w:t xml:space="preserve"> </w:t>
      </w:r>
    </w:p>
    <w:p w14:paraId="7C9DAFC8" w14:textId="77777777" w:rsidR="0066329F" w:rsidRPr="00F024C3" w:rsidRDefault="00DA6288" w:rsidP="00413A18">
      <w:pPr>
        <w:pStyle w:val="ListParagraph"/>
        <w:numPr>
          <w:ilvl w:val="0"/>
          <w:numId w:val="23"/>
        </w:numPr>
        <w:spacing w:line="276" w:lineRule="auto"/>
      </w:pPr>
      <w:hyperlink r:id="rId11" w:tgtFrame="_blank" w:history="1">
        <w:r w:rsidR="0066329F" w:rsidRPr="00F024C3">
          <w:rPr>
            <w:rStyle w:val="Hyperlink"/>
          </w:rPr>
          <w:t>Audre Lorde - 'Recreation' (1997)</w:t>
        </w:r>
      </w:hyperlink>
      <w:r w:rsidR="000D5443" w:rsidRPr="00F024C3">
        <w:t xml:space="preserve"> </w:t>
      </w:r>
    </w:p>
    <w:p w14:paraId="486D93F3" w14:textId="77777777" w:rsidR="0066329F" w:rsidRPr="00F024C3" w:rsidRDefault="00DA6288" w:rsidP="00413A18">
      <w:pPr>
        <w:pStyle w:val="ListParagraph"/>
        <w:numPr>
          <w:ilvl w:val="0"/>
          <w:numId w:val="23"/>
        </w:numPr>
        <w:spacing w:line="276" w:lineRule="auto"/>
      </w:pPr>
      <w:hyperlink r:id="rId12" w:tgtFrame="_blank" w:history="1">
        <w:r w:rsidR="0066329F" w:rsidRPr="00F024C3">
          <w:rPr>
            <w:rStyle w:val="Hyperlink"/>
          </w:rPr>
          <w:t xml:space="preserve">Ocean </w:t>
        </w:r>
        <w:proofErr w:type="spellStart"/>
        <w:r w:rsidR="0066329F" w:rsidRPr="00F024C3">
          <w:rPr>
            <w:rStyle w:val="Hyperlink"/>
          </w:rPr>
          <w:t>Vuong</w:t>
        </w:r>
        <w:proofErr w:type="spellEnd"/>
        <w:r w:rsidR="0066329F" w:rsidRPr="00F024C3">
          <w:rPr>
            <w:rStyle w:val="Hyperlink"/>
          </w:rPr>
          <w:t xml:space="preserve"> - ‘Home Wrecker’ (2012)</w:t>
        </w:r>
      </w:hyperlink>
      <w:r w:rsidR="000D5443" w:rsidRPr="00F024C3">
        <w:t xml:space="preserve"> </w:t>
      </w:r>
    </w:p>
    <w:p w14:paraId="2ED1BAB4" w14:textId="77777777" w:rsidR="0066329F" w:rsidRPr="00F024C3" w:rsidRDefault="00DA6288" w:rsidP="00413A18">
      <w:pPr>
        <w:pStyle w:val="ListParagraph"/>
        <w:numPr>
          <w:ilvl w:val="0"/>
          <w:numId w:val="23"/>
        </w:numPr>
        <w:spacing w:line="276" w:lineRule="auto"/>
      </w:pPr>
      <w:hyperlink r:id="rId13" w:tgtFrame="_blank" w:history="1">
        <w:r w:rsidR="0066329F" w:rsidRPr="00F024C3">
          <w:rPr>
            <w:rStyle w:val="Hyperlink"/>
          </w:rPr>
          <w:t>Joshua Jennifer Espinoza - ‘The Moon is Trans’ (2015)</w:t>
        </w:r>
      </w:hyperlink>
      <w:r w:rsidR="0066329F" w:rsidRPr="00F024C3">
        <w:t> - once you've followed the link, scroll to the bottom of the page</w:t>
      </w:r>
    </w:p>
    <w:p w14:paraId="3EF454AC" w14:textId="77777777" w:rsidR="00F024C3" w:rsidRDefault="00F024C3" w:rsidP="00413A18">
      <w:pPr>
        <w:spacing w:line="276" w:lineRule="auto"/>
        <w:rPr>
          <w:b/>
          <w:sz w:val="26"/>
          <w:szCs w:val="26"/>
        </w:rPr>
      </w:pPr>
    </w:p>
    <w:p w14:paraId="3E6116B0" w14:textId="77777777" w:rsidR="0066329F" w:rsidRPr="00520C5D" w:rsidRDefault="00F95C9E" w:rsidP="00413A18">
      <w:pPr>
        <w:spacing w:line="276" w:lineRule="auto"/>
        <w:rPr>
          <w:b/>
          <w:szCs w:val="26"/>
        </w:rPr>
      </w:pPr>
      <w:r w:rsidRPr="00520C5D">
        <w:rPr>
          <w:b/>
          <w:szCs w:val="26"/>
        </w:rPr>
        <w:t>Sample seminar p</w:t>
      </w:r>
      <w:r w:rsidR="000D5443" w:rsidRPr="00520C5D">
        <w:rPr>
          <w:b/>
          <w:szCs w:val="26"/>
        </w:rPr>
        <w:t>rep</w:t>
      </w:r>
      <w:r w:rsidR="0023642B">
        <w:rPr>
          <w:b/>
          <w:szCs w:val="26"/>
        </w:rPr>
        <w:t>:</w:t>
      </w:r>
    </w:p>
    <w:p w14:paraId="2DB02D5D" w14:textId="77777777" w:rsidR="000D5443" w:rsidRDefault="000D5443" w:rsidP="00413A18">
      <w:pPr>
        <w:spacing w:line="276" w:lineRule="auto"/>
      </w:pPr>
      <w:r w:rsidRPr="000D5443">
        <w:t>Read all the poems listed above. Think through the following questions:</w:t>
      </w:r>
    </w:p>
    <w:p w14:paraId="5AC910F1" w14:textId="77777777" w:rsidR="00F77166" w:rsidRPr="000D5443" w:rsidRDefault="000D5443" w:rsidP="00413A18">
      <w:pPr>
        <w:pStyle w:val="ListParagraph"/>
        <w:numPr>
          <w:ilvl w:val="0"/>
          <w:numId w:val="9"/>
        </w:numPr>
        <w:spacing w:line="276" w:lineRule="auto"/>
      </w:pPr>
      <w:r w:rsidRPr="000D5443">
        <w:t>How does the author portray ideas of gender and/or sexuality?</w:t>
      </w:r>
      <w:r w:rsidR="00F77166" w:rsidRPr="00F77166">
        <w:t xml:space="preserve"> </w:t>
      </w:r>
      <w:r w:rsidR="00F77166" w:rsidRPr="000D5443">
        <w:t>Within the broader themes of gender and sexuality, what sub-themes do these poems represent? i.e. experiences of discrimination (misogyny, racism, ableism, etc.), gendered and sexual binaries, gender and sexual fluidity, romantic and platonic love, social class, body politics and embodied sensation/experience, etc.</w:t>
      </w:r>
    </w:p>
    <w:p w14:paraId="6E9BC451" w14:textId="77777777" w:rsidR="000D5443" w:rsidRPr="000D5443" w:rsidRDefault="000D5443" w:rsidP="00413A18">
      <w:pPr>
        <w:pStyle w:val="ListParagraph"/>
        <w:numPr>
          <w:ilvl w:val="0"/>
          <w:numId w:val="9"/>
        </w:numPr>
        <w:spacing w:line="276" w:lineRule="auto"/>
      </w:pPr>
      <w:r w:rsidRPr="000D5443">
        <w:t>Can you identify any key literary techniques that these writers use to represent themes of gender and/or sexuality? Or, how do these writers use poetic techniques to express what it feels like to be gendered, to have sexuality?</w:t>
      </w:r>
    </w:p>
    <w:p w14:paraId="68C73E4D" w14:textId="77777777" w:rsidR="000D5443" w:rsidRDefault="000D5443" w:rsidP="00413A18">
      <w:pPr>
        <w:spacing w:line="276" w:lineRule="auto"/>
        <w:rPr>
          <w:b/>
          <w:sz w:val="28"/>
          <w:szCs w:val="28"/>
        </w:rPr>
      </w:pPr>
    </w:p>
    <w:p w14:paraId="3EADF8F3" w14:textId="77777777" w:rsidR="00F024C3" w:rsidRDefault="00F024C3" w:rsidP="00413A18">
      <w:pPr>
        <w:spacing w:line="276" w:lineRule="auto"/>
        <w:rPr>
          <w:b/>
          <w:sz w:val="28"/>
          <w:szCs w:val="28"/>
        </w:rPr>
      </w:pPr>
    </w:p>
    <w:p w14:paraId="3334481D" w14:textId="77777777" w:rsidR="00F024C3" w:rsidRPr="00737231" w:rsidRDefault="0066329F" w:rsidP="00413A18">
      <w:pPr>
        <w:pStyle w:val="Heading2"/>
        <w:spacing w:line="276" w:lineRule="auto"/>
        <w:rPr>
          <w:rFonts w:ascii="Franklin Gothic Book" w:hAnsi="Franklin Gothic Book"/>
          <w:b/>
          <w:color w:val="4472C4" w:themeColor="accent1"/>
        </w:rPr>
      </w:pPr>
      <w:r w:rsidRPr="00737231">
        <w:rPr>
          <w:rFonts w:ascii="Franklin Gothic Book" w:hAnsi="Franklin Gothic Book"/>
          <w:b/>
          <w:color w:val="4472C4" w:themeColor="accent1"/>
        </w:rPr>
        <w:t>Week 2</w:t>
      </w:r>
      <w:r w:rsidR="00F024C3" w:rsidRPr="00737231">
        <w:rPr>
          <w:rFonts w:ascii="Franklin Gothic Book" w:hAnsi="Franklin Gothic Book"/>
          <w:b/>
          <w:color w:val="4472C4" w:themeColor="accent1"/>
        </w:rPr>
        <w:t>: Introduction</w:t>
      </w:r>
    </w:p>
    <w:p w14:paraId="77BF3F19" w14:textId="77777777" w:rsidR="000D5443" w:rsidRPr="000D5443" w:rsidRDefault="000D5443" w:rsidP="00413A18">
      <w:pPr>
        <w:spacing w:line="276" w:lineRule="auto"/>
      </w:pPr>
      <w:r w:rsidRPr="000D5443">
        <w:rPr>
          <w:b/>
        </w:rPr>
        <w:t>Seminar reading:</w:t>
      </w:r>
      <w:r>
        <w:rPr>
          <w:b/>
        </w:rPr>
        <w:t xml:space="preserve"> </w:t>
      </w:r>
      <w:r w:rsidRPr="000D5443">
        <w:t>Lola Olufemi</w:t>
      </w:r>
      <w:hyperlink r:id="rId14" w:history="1">
        <w:r w:rsidRPr="000D5443">
          <w:rPr>
            <w:rStyle w:val="Hyperlink"/>
          </w:rPr>
          <w:t>, </w:t>
        </w:r>
        <w:r w:rsidRPr="000D5443">
          <w:rPr>
            <w:rStyle w:val="Hyperlink"/>
            <w:i/>
          </w:rPr>
          <w:t>Feminism, Interrupted: Disrupting Power</w:t>
        </w:r>
        <w:r w:rsidRPr="000D5443">
          <w:rPr>
            <w:rStyle w:val="Hyperlink"/>
          </w:rPr>
          <w:t> (2020)</w:t>
        </w:r>
      </w:hyperlink>
    </w:p>
    <w:p w14:paraId="7EE4959E" w14:textId="77777777" w:rsidR="00F024C3" w:rsidRPr="000D5443" w:rsidRDefault="00F024C3" w:rsidP="00413A18">
      <w:pPr>
        <w:spacing w:line="276" w:lineRule="auto"/>
      </w:pPr>
      <w:r w:rsidRPr="000D5443">
        <w:rPr>
          <w:b/>
        </w:rPr>
        <w:t>Content note:</w:t>
      </w:r>
      <w:r w:rsidRPr="000D5443">
        <w:t xml:space="preserve"> Olufemi's text surveys a range of issues in contemporary feminism and includes critique and therefore vivid accounts of racism, transphobia, Islamophobia, sexual violence, fat phobia, and eating disorders.</w:t>
      </w:r>
    </w:p>
    <w:p w14:paraId="224CD233" w14:textId="77777777" w:rsidR="000D5443" w:rsidRDefault="00DF005A" w:rsidP="00413A18">
      <w:pPr>
        <w:spacing w:line="276" w:lineRule="auto"/>
      </w:pPr>
      <w:r>
        <w:rPr>
          <w:noProof/>
          <w:lang w:eastAsia="en-GB"/>
        </w:rPr>
        <w:drawing>
          <wp:anchor distT="0" distB="0" distL="114300" distR="114300" simplePos="0" relativeHeight="251661312" behindDoc="0" locked="0" layoutInCell="1" allowOverlap="1" wp14:anchorId="325A1E3D" wp14:editId="4646DF34">
            <wp:simplePos x="0" y="0"/>
            <wp:positionH relativeFrom="margin">
              <wp:posOffset>3473450</wp:posOffset>
            </wp:positionH>
            <wp:positionV relativeFrom="paragraph">
              <wp:posOffset>130175</wp:posOffset>
            </wp:positionV>
            <wp:extent cx="2031365" cy="1524000"/>
            <wp:effectExtent l="0" t="0" r="6985" b="0"/>
            <wp:wrapSquare wrapText="bothSides"/>
            <wp:docPr id="6" name="Picture 6" descr="lola olufemi (@lolaolufemi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la olufemi (@lolaolufemi_) | Twit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8B57B" w14:textId="77777777" w:rsidR="000D5443" w:rsidRPr="000D5443" w:rsidRDefault="000E3FE0" w:rsidP="00413A18">
      <w:pPr>
        <w:spacing w:line="276" w:lineRule="auto"/>
        <w:rPr>
          <w:b/>
        </w:rPr>
      </w:pPr>
      <w:r>
        <w:rPr>
          <w:b/>
        </w:rPr>
        <w:t>Sample s</w:t>
      </w:r>
      <w:r w:rsidR="000D5443" w:rsidRPr="000D5443">
        <w:rPr>
          <w:b/>
        </w:rPr>
        <w:t>eminar preparation:</w:t>
      </w:r>
    </w:p>
    <w:p w14:paraId="4CC73069" w14:textId="77777777" w:rsidR="000D5443" w:rsidRPr="000D5443" w:rsidRDefault="002E7021" w:rsidP="00413A18">
      <w:pPr>
        <w:pStyle w:val="ListParagraph"/>
        <w:numPr>
          <w:ilvl w:val="0"/>
          <w:numId w:val="12"/>
        </w:numPr>
        <w:spacing w:line="276" w:lineRule="auto"/>
      </w:pPr>
      <w:r>
        <w:rPr>
          <w:noProof/>
          <w:lang w:eastAsia="en-GB"/>
        </w:rPr>
        <mc:AlternateContent>
          <mc:Choice Requires="wps">
            <w:drawing>
              <wp:anchor distT="0" distB="0" distL="114300" distR="114300" simplePos="0" relativeHeight="251674624" behindDoc="0" locked="0" layoutInCell="1" allowOverlap="1" wp14:anchorId="27EDADF3" wp14:editId="643717DF">
                <wp:simplePos x="0" y="0"/>
                <wp:positionH relativeFrom="column">
                  <wp:posOffset>3473450</wp:posOffset>
                </wp:positionH>
                <wp:positionV relativeFrom="paragraph">
                  <wp:posOffset>1031875</wp:posOffset>
                </wp:positionV>
                <wp:extent cx="2031365" cy="215900"/>
                <wp:effectExtent l="0" t="0" r="6985" b="0"/>
                <wp:wrapSquare wrapText="bothSides"/>
                <wp:docPr id="13" name="Text Box 13"/>
                <wp:cNvGraphicFramePr/>
                <a:graphic xmlns:a="http://schemas.openxmlformats.org/drawingml/2006/main">
                  <a:graphicData uri="http://schemas.microsoft.com/office/word/2010/wordprocessingShape">
                    <wps:wsp>
                      <wps:cNvSpPr txBox="1"/>
                      <wps:spPr>
                        <a:xfrm>
                          <a:off x="0" y="0"/>
                          <a:ext cx="2031365" cy="215900"/>
                        </a:xfrm>
                        <a:prstGeom prst="rect">
                          <a:avLst/>
                        </a:prstGeom>
                        <a:solidFill>
                          <a:prstClr val="white"/>
                        </a:solidFill>
                        <a:ln>
                          <a:noFill/>
                        </a:ln>
                      </wps:spPr>
                      <wps:txbx>
                        <w:txbxContent>
                          <w:p w14:paraId="29C9556A" w14:textId="77777777" w:rsidR="002E7021" w:rsidRPr="002E7021" w:rsidRDefault="002E7021" w:rsidP="002E7021">
                            <w:pPr>
                              <w:pStyle w:val="Caption"/>
                              <w:rPr>
                                <w:i w:val="0"/>
                                <w:noProof/>
                                <w:sz w:val="24"/>
                                <w:szCs w:val="24"/>
                              </w:rPr>
                            </w:pPr>
                            <w:r w:rsidRPr="002E7021">
                              <w:rPr>
                                <w:i w:val="0"/>
                              </w:rPr>
                              <w:t>Lola Olufemi in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75EC46" id="_x0000_t202" coordsize="21600,21600" o:spt="202" path="m,l,21600r21600,l21600,xe">
                <v:stroke joinstyle="miter"/>
                <v:path gradientshapeok="t" o:connecttype="rect"/>
              </v:shapetype>
              <v:shape id="Text Box 13" o:spid="_x0000_s1026" type="#_x0000_t202" style="position:absolute;left:0;text-align:left;margin-left:273.5pt;margin-top:81.25pt;width:159.95pt;height: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" stroked="f">
                <v:textbox inset="0,0,0,0">
                  <w:txbxContent>
                    <w:p w:rsidR="002E7021" w:rsidRPr="002E7021" w:rsidRDefault="002E7021" w:rsidP="002E7021">
                      <w:pPr>
                        <w:pStyle w:val="Caption"/>
                        <w:rPr>
                          <w:i w:val="0"/>
                          <w:noProof/>
                          <w:sz w:val="24"/>
                          <w:szCs w:val="24"/>
                        </w:rPr>
                      </w:pPr>
                      <w:r w:rsidRPr="002E7021">
                        <w:rPr>
                          <w:i w:val="0"/>
                        </w:rPr>
                        <w:t xml:space="preserve">Lola </w:t>
                      </w:r>
                      <w:proofErr w:type="spellStart"/>
                      <w:r w:rsidRPr="002E7021">
                        <w:rPr>
                          <w:i w:val="0"/>
                        </w:rPr>
                        <w:t>Olufemi</w:t>
                      </w:r>
                      <w:proofErr w:type="spellEnd"/>
                      <w:r w:rsidRPr="002E7021">
                        <w:rPr>
                          <w:i w:val="0"/>
                        </w:rPr>
                        <w:t xml:space="preserve"> in 2020</w:t>
                      </w:r>
                    </w:p>
                  </w:txbxContent>
                </v:textbox>
                <w10:wrap type="square"/>
              </v:shape>
            </w:pict>
          </mc:Fallback>
        </mc:AlternateContent>
      </w:r>
      <w:r w:rsidR="000D5443" w:rsidRPr="000D5443">
        <w:t>Read </w:t>
      </w:r>
      <w:r w:rsidR="000D5443" w:rsidRPr="000D5443">
        <w:rPr>
          <w:i/>
        </w:rPr>
        <w:t>Feminism, Interrupted</w:t>
      </w:r>
      <w:r w:rsidR="000D5443" w:rsidRPr="000D5443">
        <w:t> in full, keeping a log of the key points and any queries/points of disagreement. Were there any details/ideas that particularly surprised you, that were new to you?</w:t>
      </w:r>
      <w:r w:rsidR="000E3FE0">
        <w:t xml:space="preserve"> How can you link her ideas to the reading from Week 1?</w:t>
      </w:r>
    </w:p>
    <w:p w14:paraId="10990862" w14:textId="77777777" w:rsidR="000D5443" w:rsidRPr="000D5443" w:rsidRDefault="000D5443" w:rsidP="00413A18">
      <w:pPr>
        <w:pStyle w:val="ListParagraph"/>
        <w:numPr>
          <w:ilvl w:val="0"/>
          <w:numId w:val="12"/>
        </w:numPr>
        <w:spacing w:line="276" w:lineRule="auto"/>
      </w:pPr>
      <w:r w:rsidRPr="000D5443">
        <w:lastRenderedPageBreak/>
        <w:t>What does Olufemi say the difference is between what feminism is and what it should do? What are their most persuasive arguments for change? </w:t>
      </w:r>
    </w:p>
    <w:p w14:paraId="59E36214" w14:textId="77777777" w:rsidR="0066329F" w:rsidRDefault="0066329F" w:rsidP="00413A18">
      <w:pPr>
        <w:spacing w:line="276" w:lineRule="auto"/>
        <w:rPr>
          <w:b/>
          <w:sz w:val="28"/>
          <w:szCs w:val="28"/>
        </w:rPr>
      </w:pPr>
    </w:p>
    <w:p w14:paraId="0336883D" w14:textId="77777777" w:rsidR="00F024C3" w:rsidRPr="00737231" w:rsidRDefault="002E7021" w:rsidP="00413A18">
      <w:pPr>
        <w:pStyle w:val="Heading2"/>
        <w:spacing w:line="276" w:lineRule="auto"/>
        <w:rPr>
          <w:rFonts w:ascii="Franklin Gothic Book" w:hAnsi="Franklin Gothic Book"/>
          <w:b/>
          <w:color w:val="4472C4" w:themeColor="accent1"/>
        </w:rPr>
      </w:pPr>
      <w:r>
        <w:rPr>
          <w:noProof/>
          <w:lang w:eastAsia="en-GB"/>
        </w:rPr>
        <w:drawing>
          <wp:anchor distT="0" distB="0" distL="114300" distR="114300" simplePos="0" relativeHeight="251665408" behindDoc="0" locked="0" layoutInCell="1" allowOverlap="1" wp14:anchorId="309BA2A0" wp14:editId="5DBA9B15">
            <wp:simplePos x="0" y="0"/>
            <wp:positionH relativeFrom="column">
              <wp:posOffset>4279900</wp:posOffset>
            </wp:positionH>
            <wp:positionV relativeFrom="paragraph">
              <wp:posOffset>104775</wp:posOffset>
            </wp:positionV>
            <wp:extent cx="1206500" cy="1940560"/>
            <wp:effectExtent l="0" t="0" r="0" b="2540"/>
            <wp:wrapSquare wrapText="bothSides"/>
            <wp:docPr id="8" name="Picture 8" descr="Paul Takes the Form of A Mortal Girl: Andrea Lawlor: Amazon.co.uk: Lawlor,  Andre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ul Takes the Form of A Mortal Girl: Andrea Lawlor: Amazon.co.uk: Lawlor,  Andrea: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29F" w:rsidRPr="00737231">
        <w:rPr>
          <w:rFonts w:ascii="Franklin Gothic Book" w:hAnsi="Franklin Gothic Book"/>
          <w:b/>
          <w:color w:val="4472C4" w:themeColor="accent1"/>
        </w:rPr>
        <w:t>Week 3</w:t>
      </w:r>
      <w:r w:rsidR="00F024C3" w:rsidRPr="00737231">
        <w:rPr>
          <w:rFonts w:ascii="Franklin Gothic Book" w:hAnsi="Franklin Gothic Book"/>
          <w:b/>
          <w:color w:val="4472C4" w:themeColor="accent1"/>
        </w:rPr>
        <w:t>: What is gender? What is sex?</w:t>
      </w:r>
    </w:p>
    <w:p w14:paraId="5E154002" w14:textId="77777777" w:rsidR="00F95C9E" w:rsidRPr="00F95C9E" w:rsidRDefault="00F95C9E" w:rsidP="00413A18">
      <w:pPr>
        <w:spacing w:line="276" w:lineRule="auto"/>
      </w:pPr>
      <w:r w:rsidRPr="000D5443">
        <w:rPr>
          <w:b/>
        </w:rPr>
        <w:t>Seminar reading:</w:t>
      </w:r>
      <w:r w:rsidRPr="00F95C9E">
        <w:rPr>
          <w:rFonts w:ascii="Helvetica" w:hAnsi="Helvetica"/>
          <w:color w:val="2D3B45"/>
          <w:shd w:val="clear" w:color="auto" w:fill="FFFFFF"/>
        </w:rPr>
        <w:t xml:space="preserve"> </w:t>
      </w:r>
      <w:r w:rsidRPr="00F95C9E">
        <w:t>Andrea Lawlor, </w:t>
      </w:r>
      <w:r w:rsidRPr="00F95C9E">
        <w:rPr>
          <w:i/>
        </w:rPr>
        <w:t>Paul Takes the Form of a Mortal Girl</w:t>
      </w:r>
      <w:r w:rsidRPr="00F95C9E">
        <w:t> (2017/2019</w:t>
      </w:r>
      <w:r>
        <w:t>)</w:t>
      </w:r>
    </w:p>
    <w:p w14:paraId="7045813D" w14:textId="77777777" w:rsidR="00F024C3" w:rsidRPr="00F95C9E" w:rsidRDefault="00F024C3" w:rsidP="00413A18">
      <w:pPr>
        <w:spacing w:line="276" w:lineRule="auto"/>
      </w:pPr>
      <w:r w:rsidRPr="000D5443">
        <w:rPr>
          <w:b/>
        </w:rPr>
        <w:t>Content note:</w:t>
      </w:r>
      <w:r w:rsidRPr="000D5443">
        <w:t xml:space="preserve"> </w:t>
      </w:r>
      <w:r w:rsidRPr="00F95C9E">
        <w:t>There is a lot of sex in this novel - not a trigger, per se, but something to be aware of!</w:t>
      </w:r>
      <w:r>
        <w:t xml:space="preserve"> </w:t>
      </w:r>
      <w:r w:rsidRPr="00F95C9E">
        <w:t>The novel also features an instance of sexual assault and instances of/allusions to transphobia.</w:t>
      </w:r>
    </w:p>
    <w:p w14:paraId="357C0350" w14:textId="77777777" w:rsidR="00F95C9E" w:rsidRDefault="00F95C9E" w:rsidP="00413A18">
      <w:pPr>
        <w:spacing w:line="276" w:lineRule="auto"/>
        <w:rPr>
          <w:b/>
        </w:rPr>
      </w:pPr>
    </w:p>
    <w:p w14:paraId="7197DB2B" w14:textId="77777777" w:rsidR="00F95C9E" w:rsidRPr="000D5443" w:rsidRDefault="00F95C9E" w:rsidP="00413A18">
      <w:pPr>
        <w:spacing w:line="276" w:lineRule="auto"/>
        <w:rPr>
          <w:b/>
        </w:rPr>
      </w:pPr>
      <w:r w:rsidRPr="000D5443">
        <w:rPr>
          <w:b/>
        </w:rPr>
        <w:t>S</w:t>
      </w:r>
      <w:r w:rsidR="000E3FE0">
        <w:rPr>
          <w:b/>
        </w:rPr>
        <w:t>ample s</w:t>
      </w:r>
      <w:r w:rsidRPr="000D5443">
        <w:rPr>
          <w:b/>
        </w:rPr>
        <w:t>eminar preparation:</w:t>
      </w:r>
    </w:p>
    <w:p w14:paraId="69BFE8EB" w14:textId="77777777" w:rsidR="00F95C9E" w:rsidRDefault="00F95C9E" w:rsidP="00413A18">
      <w:pPr>
        <w:pStyle w:val="ListParagraph"/>
        <w:numPr>
          <w:ilvl w:val="0"/>
          <w:numId w:val="13"/>
        </w:numPr>
        <w:spacing w:line="276" w:lineRule="auto"/>
      </w:pPr>
      <w:r w:rsidRPr="00F95C9E">
        <w:t>The novel's plot revolves around Paul's ability to change both gender and sex, not only undercutting the idea of gendered and sexed binaries but also questioning the centrality of gender to queer subcultures. What does Paul's ability allow him to do? What kind of subcultures is he able to occupy as a result of this ability? What are the most interesting things he uses his ability to do/challenge?</w:t>
      </w:r>
    </w:p>
    <w:p w14:paraId="02577995" w14:textId="77777777" w:rsidR="00F95C9E" w:rsidRPr="00F95C9E" w:rsidRDefault="00F95C9E" w:rsidP="00413A18">
      <w:pPr>
        <w:pStyle w:val="ListParagraph"/>
        <w:numPr>
          <w:ilvl w:val="0"/>
          <w:numId w:val="13"/>
        </w:numPr>
        <w:spacing w:line="276" w:lineRule="auto"/>
      </w:pPr>
      <w:r w:rsidRPr="00F95C9E">
        <w:t>Sex is a famously difficult thing to write about - you only need to look at the entries for the </w:t>
      </w:r>
      <w:hyperlink r:id="rId17" w:tgtFrame="_blank" w:history="1">
        <w:r w:rsidRPr="00F95C9E">
          <w:rPr>
            <w:rStyle w:val="Hyperlink"/>
          </w:rPr>
          <w:t>Bad Sex in Fiction award</w:t>
        </w:r>
      </w:hyperlink>
      <w:r w:rsidRPr="00F95C9E">
        <w:t> to see the many ways in which it make sex seem terrible. What do you think of the way that Lawlor writes Paul's sex scenes? What function does sex have in the narrative, i.e. why is it so important? What is the relationship between gender and sex (as concepts) and sexuality in the novel?</w:t>
      </w:r>
    </w:p>
    <w:p w14:paraId="70E0066B" w14:textId="77777777" w:rsidR="00F95C9E" w:rsidRDefault="00F95C9E" w:rsidP="00413A18">
      <w:pPr>
        <w:spacing w:line="276" w:lineRule="auto"/>
        <w:rPr>
          <w:b/>
          <w:sz w:val="28"/>
          <w:szCs w:val="28"/>
        </w:rPr>
      </w:pPr>
    </w:p>
    <w:p w14:paraId="5D63270A" w14:textId="77777777" w:rsidR="00F024C3" w:rsidRDefault="00F024C3" w:rsidP="00413A18">
      <w:pPr>
        <w:spacing w:line="276" w:lineRule="auto"/>
        <w:rPr>
          <w:b/>
          <w:sz w:val="28"/>
          <w:szCs w:val="28"/>
        </w:rPr>
      </w:pPr>
    </w:p>
    <w:p w14:paraId="3FDD9841" w14:textId="77777777" w:rsidR="00F024C3" w:rsidRPr="00737231" w:rsidRDefault="0066329F" w:rsidP="00413A18">
      <w:pPr>
        <w:pStyle w:val="Heading2"/>
        <w:spacing w:line="276" w:lineRule="auto"/>
        <w:rPr>
          <w:rFonts w:ascii="Franklin Gothic Book" w:hAnsi="Franklin Gothic Book"/>
          <w:b/>
          <w:color w:val="4472C4" w:themeColor="accent1"/>
        </w:rPr>
      </w:pPr>
      <w:r w:rsidRPr="00737231">
        <w:rPr>
          <w:rFonts w:ascii="Franklin Gothic Book" w:hAnsi="Franklin Gothic Book"/>
          <w:b/>
          <w:color w:val="4472C4" w:themeColor="accent1"/>
        </w:rPr>
        <w:t>Week 4</w:t>
      </w:r>
      <w:r w:rsidR="00F024C3" w:rsidRPr="00737231">
        <w:rPr>
          <w:rFonts w:ascii="Franklin Gothic Book" w:hAnsi="Franklin Gothic Book"/>
          <w:b/>
          <w:color w:val="4472C4" w:themeColor="accent1"/>
        </w:rPr>
        <w:t>: What is gender? What is sex?</w:t>
      </w:r>
    </w:p>
    <w:p w14:paraId="3326C57D" w14:textId="77777777" w:rsidR="00F95C9E" w:rsidRPr="00F95C9E" w:rsidRDefault="00F95C9E" w:rsidP="00413A18">
      <w:pPr>
        <w:spacing w:line="276" w:lineRule="auto"/>
      </w:pPr>
      <w:r w:rsidRPr="000D5443">
        <w:rPr>
          <w:b/>
        </w:rPr>
        <w:t>Seminar reading:</w:t>
      </w:r>
      <w:r>
        <w:rPr>
          <w:b/>
        </w:rPr>
        <w:t xml:space="preserve"> </w:t>
      </w:r>
      <w:r w:rsidRPr="00F95C9E">
        <w:t>Judith Butler, </w:t>
      </w:r>
      <w:hyperlink r:id="rId18" w:tgtFrame="_blank" w:history="1">
        <w:r w:rsidRPr="00F95C9E">
          <w:rPr>
            <w:rStyle w:val="Hyperlink"/>
          </w:rPr>
          <w:t>‘Performative Acts and Gender Constitution: An Essay in Phenomenological and Feminist Theory’</w:t>
        </w:r>
      </w:hyperlink>
      <w:r w:rsidRPr="00F95C9E">
        <w:t>, Theatre Journal (1988), 519-531</w:t>
      </w:r>
    </w:p>
    <w:p w14:paraId="71731803" w14:textId="77777777" w:rsidR="00F024C3" w:rsidRPr="00F95C9E" w:rsidRDefault="0023642B" w:rsidP="00413A18">
      <w:pPr>
        <w:spacing w:line="276" w:lineRule="auto"/>
      </w:pPr>
      <w:r>
        <w:rPr>
          <w:noProof/>
          <w:lang w:eastAsia="en-GB"/>
        </w:rPr>
        <w:drawing>
          <wp:anchor distT="0" distB="0" distL="114300" distR="114300" simplePos="0" relativeHeight="251662336" behindDoc="0" locked="0" layoutInCell="1" allowOverlap="1" wp14:anchorId="5ADC4EFE" wp14:editId="50CF425C">
            <wp:simplePos x="0" y="0"/>
            <wp:positionH relativeFrom="margin">
              <wp:align>right</wp:align>
            </wp:positionH>
            <wp:positionV relativeFrom="paragraph">
              <wp:posOffset>817245</wp:posOffset>
            </wp:positionV>
            <wp:extent cx="2968625" cy="1524000"/>
            <wp:effectExtent l="0" t="0" r="3175" b="0"/>
            <wp:wrapSquare wrapText="bothSides"/>
            <wp:docPr id="7" name="Picture 7" descr="Judith Butler: The Cat&amp;#39;s Meow | Laurie Toby Edis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dith Butler: The Cat&amp;#39;s Meow | Laurie Toby Edi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86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4C3" w:rsidRPr="000D5443">
        <w:rPr>
          <w:b/>
        </w:rPr>
        <w:t>Content note:</w:t>
      </w:r>
      <w:r w:rsidR="00F024C3" w:rsidRPr="000D5443">
        <w:t xml:space="preserve"> </w:t>
      </w:r>
      <w:r w:rsidR="00F024C3">
        <w:t xml:space="preserve">Butler’s arguments are sometimes </w:t>
      </w:r>
      <w:r w:rsidR="00BB60F7">
        <w:t>used</w:t>
      </w:r>
      <w:r w:rsidR="00F024C3">
        <w:t xml:space="preserve"> by trans-exclusionary feminists, although </w:t>
      </w:r>
      <w:r w:rsidR="0036575C">
        <w:t>it should be noted that</w:t>
      </w:r>
      <w:r w:rsidR="00BB60F7">
        <w:t xml:space="preserve"> </w:t>
      </w:r>
      <w:r w:rsidR="00F024C3">
        <w:t xml:space="preserve">she rejects their arguments. </w:t>
      </w:r>
      <w:r w:rsidR="00F024C3" w:rsidRPr="00F95C9E">
        <w:t>Anyone interested in reading some of Butler's more recent thoughts on gender and sex should read her interview with the </w:t>
      </w:r>
      <w:hyperlink r:id="rId21" w:tgtFrame="_blank" w:history="1">
        <w:r w:rsidR="00F024C3" w:rsidRPr="00F95C9E">
          <w:rPr>
            <w:rStyle w:val="Hyperlink"/>
          </w:rPr>
          <w:t>New Statesman here</w:t>
        </w:r>
      </w:hyperlink>
      <w:r w:rsidR="00F024C3" w:rsidRPr="00F95C9E">
        <w:t>.</w:t>
      </w:r>
    </w:p>
    <w:p w14:paraId="676D0F7E" w14:textId="77777777" w:rsidR="00F95C9E" w:rsidRDefault="00F95C9E" w:rsidP="00413A18">
      <w:pPr>
        <w:spacing w:line="276" w:lineRule="auto"/>
      </w:pPr>
    </w:p>
    <w:p w14:paraId="5DF83DE5" w14:textId="77777777" w:rsidR="00F95C9E" w:rsidRPr="000D5443" w:rsidRDefault="00F95C9E" w:rsidP="00413A18">
      <w:pPr>
        <w:spacing w:line="276" w:lineRule="auto"/>
        <w:rPr>
          <w:b/>
        </w:rPr>
      </w:pPr>
      <w:r w:rsidRPr="000D5443">
        <w:rPr>
          <w:b/>
        </w:rPr>
        <w:t>S</w:t>
      </w:r>
      <w:r w:rsidR="000E3FE0">
        <w:rPr>
          <w:b/>
        </w:rPr>
        <w:t>ample s</w:t>
      </w:r>
      <w:r w:rsidRPr="000D5443">
        <w:rPr>
          <w:b/>
        </w:rPr>
        <w:t>eminar preparation:</w:t>
      </w:r>
    </w:p>
    <w:p w14:paraId="176B7454" w14:textId="77777777" w:rsidR="0066329F" w:rsidRDefault="0023642B" w:rsidP="00413A18">
      <w:pPr>
        <w:pStyle w:val="ListParagraph"/>
        <w:numPr>
          <w:ilvl w:val="0"/>
          <w:numId w:val="16"/>
        </w:numPr>
        <w:spacing w:line="276" w:lineRule="auto"/>
      </w:pPr>
      <w:r>
        <w:rPr>
          <w:noProof/>
          <w:lang w:eastAsia="en-GB"/>
        </w:rPr>
        <mc:AlternateContent>
          <mc:Choice Requires="wps">
            <w:drawing>
              <wp:anchor distT="0" distB="0" distL="114300" distR="114300" simplePos="0" relativeHeight="251664384" behindDoc="0" locked="0" layoutInCell="1" allowOverlap="1" wp14:anchorId="3A31A654" wp14:editId="1DC6B55E">
                <wp:simplePos x="0" y="0"/>
                <wp:positionH relativeFrom="margin">
                  <wp:align>right</wp:align>
                </wp:positionH>
                <wp:positionV relativeFrom="paragraph">
                  <wp:posOffset>1043305</wp:posOffset>
                </wp:positionV>
                <wp:extent cx="2968625" cy="196850"/>
                <wp:effectExtent l="0" t="0" r="3175" b="0"/>
                <wp:wrapSquare wrapText="bothSides"/>
                <wp:docPr id="1" name="Text Box 1"/>
                <wp:cNvGraphicFramePr/>
                <a:graphic xmlns:a="http://schemas.openxmlformats.org/drawingml/2006/main">
                  <a:graphicData uri="http://schemas.microsoft.com/office/word/2010/wordprocessingShape">
                    <wps:wsp>
                      <wps:cNvSpPr txBox="1"/>
                      <wps:spPr>
                        <a:xfrm>
                          <a:off x="0" y="0"/>
                          <a:ext cx="2968625" cy="196850"/>
                        </a:xfrm>
                        <a:prstGeom prst="rect">
                          <a:avLst/>
                        </a:prstGeom>
                        <a:solidFill>
                          <a:prstClr val="white"/>
                        </a:solidFill>
                        <a:ln>
                          <a:noFill/>
                        </a:ln>
                      </wps:spPr>
                      <wps:txbx>
                        <w:txbxContent>
                          <w:p w14:paraId="15195E96" w14:textId="77777777" w:rsidR="00DF005A" w:rsidRPr="00DF005A" w:rsidRDefault="00DF005A" w:rsidP="00DF005A">
                            <w:pPr>
                              <w:pStyle w:val="Caption"/>
                              <w:rPr>
                                <w:i w:val="0"/>
                                <w:noProof/>
                                <w:sz w:val="24"/>
                                <w:szCs w:val="24"/>
                              </w:rPr>
                            </w:pPr>
                            <w:r w:rsidRPr="00DF005A">
                              <w:rPr>
                                <w:i w:val="0"/>
                              </w:rPr>
                              <w:t xml:space="preserve"> ‘</w:t>
                            </w:r>
                            <w:r>
                              <w:rPr>
                                <w:i w:val="0"/>
                              </w:rPr>
                              <w:t xml:space="preserve">Judith </w:t>
                            </w:r>
                            <w:r w:rsidRPr="00DF005A">
                              <w:rPr>
                                <w:i w:val="0"/>
                              </w:rPr>
                              <w:t xml:space="preserve">Butler Explained With Cats’ (click on </w:t>
                            </w:r>
                            <w:r>
                              <w:rPr>
                                <w:i w:val="0"/>
                              </w:rPr>
                              <w:t>picture</w:t>
                            </w:r>
                            <w:r w:rsidRPr="00DF005A">
                              <w:rPr>
                                <w:i w:val="0"/>
                              </w:rPr>
                              <w:t xml:space="preserve"> for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0BBFB" id="Text Box 1" o:spid="_x0000_s1027" type="#_x0000_t202" style="position:absolute;left:0;text-align:left;margin-left:182.55pt;margin-top:82.15pt;width:233.75pt;height:15.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" stroked="f">
                <v:textbox inset="0,0,0,0">
                  <w:txbxContent>
                    <w:p w:rsidR="00DF005A" w:rsidRPr="00DF005A" w:rsidRDefault="00DF005A" w:rsidP="00DF005A">
                      <w:pPr>
                        <w:pStyle w:val="Caption"/>
                        <w:rPr>
                          <w:i w:val="0"/>
                          <w:noProof/>
                          <w:sz w:val="24"/>
                          <w:szCs w:val="24"/>
                        </w:rPr>
                      </w:pPr>
                      <w:r w:rsidRPr="00DF005A">
                        <w:rPr>
                          <w:i w:val="0"/>
                        </w:rPr>
                        <w:t xml:space="preserve"> ‘</w:t>
                      </w:r>
                      <w:r>
                        <w:rPr>
                          <w:i w:val="0"/>
                        </w:rPr>
                        <w:t xml:space="preserve">Judith </w:t>
                      </w:r>
                      <w:r w:rsidRPr="00DF005A">
                        <w:rPr>
                          <w:i w:val="0"/>
                        </w:rPr>
                        <w:t xml:space="preserve">Butler Explained </w:t>
                      </w:r>
                      <w:proofErr w:type="gramStart"/>
                      <w:r w:rsidRPr="00DF005A">
                        <w:rPr>
                          <w:i w:val="0"/>
                        </w:rPr>
                        <w:t>With</w:t>
                      </w:r>
                      <w:proofErr w:type="gramEnd"/>
                      <w:r w:rsidRPr="00DF005A">
                        <w:rPr>
                          <w:i w:val="0"/>
                        </w:rPr>
                        <w:t xml:space="preserve"> Cats’ (click on </w:t>
                      </w:r>
                      <w:r>
                        <w:rPr>
                          <w:i w:val="0"/>
                        </w:rPr>
                        <w:t>picture</w:t>
                      </w:r>
                      <w:r w:rsidRPr="00DF005A">
                        <w:rPr>
                          <w:i w:val="0"/>
                        </w:rPr>
                        <w:t xml:space="preserve"> for link)</w:t>
                      </w:r>
                    </w:p>
                  </w:txbxContent>
                </v:textbox>
                <w10:wrap type="square" anchorx="margin"/>
              </v:shape>
            </w:pict>
          </mc:Fallback>
        </mc:AlternateContent>
      </w:r>
      <w:r w:rsidR="00F95C9E" w:rsidRPr="00F95C9E">
        <w:t>How would you sum up Butler's basic argument about the "doing" of gender? Can you think of any examples? How convincing do you find this as a theory? What are Butler's reasons for it, i.e. why do we "do" gender?</w:t>
      </w:r>
    </w:p>
    <w:p w14:paraId="105A70D8" w14:textId="77777777" w:rsidR="000E3FE0" w:rsidRDefault="00F95C9E" w:rsidP="00413A18">
      <w:pPr>
        <w:pStyle w:val="ListParagraph"/>
        <w:numPr>
          <w:ilvl w:val="0"/>
          <w:numId w:val="16"/>
        </w:numPr>
        <w:spacing w:line="276" w:lineRule="auto"/>
      </w:pPr>
      <w:r w:rsidRPr="00F95C9E">
        <w:lastRenderedPageBreak/>
        <w:t>Butler makes a number of interesting claims about the body in relation to history and culture.</w:t>
      </w:r>
      <w:r>
        <w:t xml:space="preserve"> </w:t>
      </w:r>
      <w:r w:rsidRPr="00F95C9E">
        <w:t>What does she mean when she writes: "the body is a historical situation [...] and is a manner of doing, dramatizing, and reproducing a historical situation" (521)?</w:t>
      </w:r>
      <w:r>
        <w:t xml:space="preserve"> </w:t>
      </w:r>
    </w:p>
    <w:p w14:paraId="78A7B607" w14:textId="77777777" w:rsidR="00F95C9E" w:rsidRPr="00F95C9E" w:rsidRDefault="00F95C9E" w:rsidP="00413A18">
      <w:pPr>
        <w:pStyle w:val="ListParagraph"/>
        <w:numPr>
          <w:ilvl w:val="0"/>
          <w:numId w:val="16"/>
        </w:numPr>
        <w:spacing w:line="276" w:lineRule="auto"/>
      </w:pPr>
      <w:r w:rsidRPr="00F95C9E">
        <w:t>How might we read Paul and his experience of gender in </w:t>
      </w:r>
      <w:r w:rsidRPr="00F95C9E">
        <w:rPr>
          <w:i/>
        </w:rPr>
        <w:t>Paul Takes the Form of a Mortal Girl</w:t>
      </w:r>
      <w:r w:rsidRPr="00F95C9E">
        <w:t> through this quote? In what ways does Lawlor portray him and his experience of his body as "a historical situation"?</w:t>
      </w:r>
    </w:p>
    <w:p w14:paraId="54FF2726" w14:textId="77777777" w:rsidR="00F95C9E" w:rsidRDefault="00F95C9E" w:rsidP="00413A18">
      <w:pPr>
        <w:spacing w:line="276" w:lineRule="auto"/>
      </w:pPr>
    </w:p>
    <w:p w14:paraId="5B8DB957" w14:textId="77777777" w:rsidR="00F95C9E" w:rsidRPr="00F95C9E" w:rsidRDefault="00F95C9E" w:rsidP="00413A18">
      <w:pPr>
        <w:spacing w:line="276" w:lineRule="auto"/>
      </w:pPr>
    </w:p>
    <w:p w14:paraId="670C24F5" w14:textId="77777777" w:rsidR="00F024C3" w:rsidRPr="00737231" w:rsidRDefault="002E7021" w:rsidP="00413A18">
      <w:pPr>
        <w:pStyle w:val="Heading2"/>
        <w:spacing w:line="276" w:lineRule="auto"/>
        <w:rPr>
          <w:rFonts w:ascii="Franklin Gothic Book" w:hAnsi="Franklin Gothic Book"/>
          <w:b/>
          <w:color w:val="4472C4" w:themeColor="accent1"/>
        </w:rPr>
      </w:pPr>
      <w:r>
        <w:rPr>
          <w:noProof/>
          <w:lang w:eastAsia="en-GB"/>
        </w:rPr>
        <w:drawing>
          <wp:anchor distT="0" distB="0" distL="114300" distR="114300" simplePos="0" relativeHeight="251667456" behindDoc="0" locked="0" layoutInCell="1" allowOverlap="1" wp14:anchorId="6B288A3F" wp14:editId="0D4C8E72">
            <wp:simplePos x="0" y="0"/>
            <wp:positionH relativeFrom="margin">
              <wp:align>right</wp:align>
            </wp:positionH>
            <wp:positionV relativeFrom="paragraph">
              <wp:posOffset>34290</wp:posOffset>
            </wp:positionV>
            <wp:extent cx="1936750" cy="1936750"/>
            <wp:effectExtent l="0" t="0" r="6350" b="6350"/>
            <wp:wrapSquare wrapText="bothSides"/>
            <wp:docPr id="9" name="Picture 9" descr="Literary Giant Alice Walker Celebrates Her Birthday - Es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terary Giant Alice Walker Celebrates Her Birthday - Ess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29F" w:rsidRPr="00737231">
        <w:rPr>
          <w:rFonts w:ascii="Franklin Gothic Book" w:hAnsi="Franklin Gothic Book"/>
          <w:b/>
          <w:color w:val="4472C4" w:themeColor="accent1"/>
        </w:rPr>
        <w:t>Week 5</w:t>
      </w:r>
      <w:r w:rsidR="00F024C3" w:rsidRPr="00737231">
        <w:rPr>
          <w:rFonts w:ascii="Franklin Gothic Book" w:hAnsi="Franklin Gothic Book"/>
          <w:b/>
          <w:color w:val="4472C4" w:themeColor="accent1"/>
        </w:rPr>
        <w:t>: Womanism</w:t>
      </w:r>
      <w:r w:rsidR="00520C5D" w:rsidRPr="00737231">
        <w:rPr>
          <w:rFonts w:ascii="Franklin Gothic Book" w:hAnsi="Franklin Gothic Book"/>
          <w:b/>
          <w:color w:val="4472C4" w:themeColor="accent1"/>
        </w:rPr>
        <w:t xml:space="preserve"> and</w:t>
      </w:r>
      <w:r w:rsidR="00F024C3" w:rsidRPr="00737231">
        <w:rPr>
          <w:rFonts w:ascii="Franklin Gothic Book" w:hAnsi="Franklin Gothic Book"/>
          <w:b/>
          <w:color w:val="4472C4" w:themeColor="accent1"/>
        </w:rPr>
        <w:t xml:space="preserve"> Black feminism</w:t>
      </w:r>
      <w:r w:rsidR="00520C5D" w:rsidRPr="00737231">
        <w:rPr>
          <w:rFonts w:ascii="Franklin Gothic Book" w:hAnsi="Franklin Gothic Book"/>
          <w:b/>
          <w:color w:val="4472C4" w:themeColor="accent1"/>
        </w:rPr>
        <w:t>s</w:t>
      </w:r>
    </w:p>
    <w:p w14:paraId="57F2A97D" w14:textId="77777777" w:rsidR="00F95C9E" w:rsidRDefault="00F95C9E" w:rsidP="00413A18">
      <w:pPr>
        <w:spacing w:line="276" w:lineRule="auto"/>
      </w:pPr>
      <w:r w:rsidRPr="000D5443">
        <w:rPr>
          <w:b/>
        </w:rPr>
        <w:t>Seminar reading:</w:t>
      </w:r>
      <w:r w:rsidR="000E3FE0" w:rsidRPr="000E3FE0">
        <w:rPr>
          <w:rFonts w:ascii="Helvetica" w:hAnsi="Helvetica"/>
          <w:color w:val="2D3B45"/>
          <w:shd w:val="clear" w:color="auto" w:fill="FFFFFF"/>
        </w:rPr>
        <w:t xml:space="preserve"> </w:t>
      </w:r>
      <w:r w:rsidR="000E3FE0" w:rsidRPr="000E3FE0">
        <w:t>Alice Walker, </w:t>
      </w:r>
      <w:r w:rsidR="000E3FE0" w:rsidRPr="000E3FE0">
        <w:rPr>
          <w:i/>
        </w:rPr>
        <w:t>Meridian</w:t>
      </w:r>
      <w:r w:rsidR="000E3FE0" w:rsidRPr="000E3FE0">
        <w:t> (1976)</w:t>
      </w:r>
      <w:r w:rsidR="002E7021" w:rsidRPr="002E7021">
        <w:t xml:space="preserve"> </w:t>
      </w:r>
    </w:p>
    <w:p w14:paraId="135CFC20" w14:textId="77777777" w:rsidR="00F024C3" w:rsidRDefault="00F024C3" w:rsidP="00413A18">
      <w:pPr>
        <w:spacing w:line="276" w:lineRule="auto"/>
      </w:pPr>
      <w:r w:rsidRPr="000D5443">
        <w:rPr>
          <w:b/>
        </w:rPr>
        <w:t>Content note:</w:t>
      </w:r>
      <w:r w:rsidRPr="000D5443">
        <w:t xml:space="preserve"> </w:t>
      </w:r>
      <w:r w:rsidRPr="000E3FE0">
        <w:t>Sexual violence, including one instance of rape and casual references to sexual harassment; racism and racial violence; anti-Semitism; accounts of suicidal ideation.</w:t>
      </w:r>
    </w:p>
    <w:p w14:paraId="714117B0" w14:textId="77777777" w:rsidR="000E3FE0" w:rsidRDefault="000E3FE0" w:rsidP="00413A18">
      <w:pPr>
        <w:spacing w:line="276" w:lineRule="auto"/>
        <w:rPr>
          <w:b/>
        </w:rPr>
      </w:pPr>
    </w:p>
    <w:p w14:paraId="6936A063" w14:textId="77777777" w:rsidR="00F95C9E" w:rsidRPr="000D5443" w:rsidRDefault="00F95C9E" w:rsidP="00413A18">
      <w:pPr>
        <w:spacing w:line="276" w:lineRule="auto"/>
        <w:rPr>
          <w:b/>
        </w:rPr>
      </w:pPr>
      <w:r w:rsidRPr="000D5443">
        <w:rPr>
          <w:b/>
        </w:rPr>
        <w:t>S</w:t>
      </w:r>
      <w:r w:rsidR="000E3FE0">
        <w:rPr>
          <w:b/>
        </w:rPr>
        <w:t>ample s</w:t>
      </w:r>
      <w:r w:rsidRPr="000D5443">
        <w:rPr>
          <w:b/>
        </w:rPr>
        <w:t>eminar preparation:</w:t>
      </w:r>
    </w:p>
    <w:p w14:paraId="6FB3F411" w14:textId="77777777" w:rsidR="000E3FE0" w:rsidRPr="000E3FE0" w:rsidRDefault="002E7021" w:rsidP="00413A18">
      <w:pPr>
        <w:pStyle w:val="ListParagraph"/>
        <w:numPr>
          <w:ilvl w:val="0"/>
          <w:numId w:val="18"/>
        </w:numPr>
        <w:spacing w:line="276" w:lineRule="auto"/>
      </w:pPr>
      <w:r>
        <w:rPr>
          <w:noProof/>
          <w:lang w:eastAsia="en-GB"/>
        </w:rPr>
        <mc:AlternateContent>
          <mc:Choice Requires="wps">
            <w:drawing>
              <wp:anchor distT="0" distB="0" distL="114300" distR="114300" simplePos="0" relativeHeight="251672576" behindDoc="0" locked="0" layoutInCell="1" allowOverlap="1" wp14:anchorId="4D01731F" wp14:editId="4BAA3F95">
                <wp:simplePos x="0" y="0"/>
                <wp:positionH relativeFrom="column">
                  <wp:posOffset>3784600</wp:posOffset>
                </wp:positionH>
                <wp:positionV relativeFrom="paragraph">
                  <wp:posOffset>290195</wp:posOffset>
                </wp:positionV>
                <wp:extent cx="1936750" cy="190500"/>
                <wp:effectExtent l="0" t="0" r="6350" b="0"/>
                <wp:wrapSquare wrapText="bothSides"/>
                <wp:docPr id="12" name="Text Box 12"/>
                <wp:cNvGraphicFramePr/>
                <a:graphic xmlns:a="http://schemas.openxmlformats.org/drawingml/2006/main">
                  <a:graphicData uri="http://schemas.microsoft.com/office/word/2010/wordprocessingShape">
                    <wps:wsp>
                      <wps:cNvSpPr txBox="1"/>
                      <wps:spPr>
                        <a:xfrm>
                          <a:off x="0" y="0"/>
                          <a:ext cx="1936750" cy="190500"/>
                        </a:xfrm>
                        <a:prstGeom prst="rect">
                          <a:avLst/>
                        </a:prstGeom>
                        <a:solidFill>
                          <a:prstClr val="white"/>
                        </a:solidFill>
                        <a:ln>
                          <a:noFill/>
                        </a:ln>
                      </wps:spPr>
                      <wps:txbx>
                        <w:txbxContent>
                          <w:p w14:paraId="1E81F10D" w14:textId="77777777" w:rsidR="002E7021" w:rsidRDefault="002E7021" w:rsidP="002E7021">
                            <w:pPr>
                              <w:pStyle w:val="Caption"/>
                              <w:rPr>
                                <w:noProof/>
                              </w:rPr>
                            </w:pPr>
                            <w:r w:rsidRPr="00B262C4">
                              <w:rPr>
                                <w:i w:val="0"/>
                              </w:rPr>
                              <w:t xml:space="preserve">Alice </w:t>
                            </w:r>
                            <w:r w:rsidRPr="00B262C4">
                              <w:rPr>
                                <w:i w:val="0"/>
                                <w:noProof/>
                              </w:rPr>
                              <w:t>Walker in 1982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DF31B" id="Text Box 12" o:spid="_x0000_s1028" type="#_x0000_t202" style="position:absolute;left:0;text-align:left;margin-left:298pt;margin-top:22.85pt;width:152.5pt;height: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" stroked="f">
                <v:textbox inset="0,0,0,0">
                  <w:txbxContent>
                    <w:p w:rsidR="002E7021" w:rsidRDefault="002E7021" w:rsidP="002E7021">
                      <w:pPr>
                        <w:pStyle w:val="Caption"/>
                        <w:rPr>
                          <w:noProof/>
                        </w:rPr>
                      </w:pPr>
                      <w:r w:rsidRPr="00B262C4">
                        <w:rPr>
                          <w:i w:val="0"/>
                        </w:rPr>
                        <w:t xml:space="preserve">Alice </w:t>
                      </w:r>
                      <w:r w:rsidRPr="00B262C4">
                        <w:rPr>
                          <w:i w:val="0"/>
                          <w:noProof/>
                        </w:rPr>
                        <w:t>Walker in 1982</w:t>
                      </w:r>
                    </w:p>
                  </w:txbxContent>
                </v:textbox>
                <w10:wrap type="square"/>
              </v:shape>
            </w:pict>
          </mc:Fallback>
        </mc:AlternateContent>
      </w:r>
      <w:r w:rsidR="000E3FE0" w:rsidRPr="000E3FE0">
        <w:t>Consider the way that oppressions and experiences intersect in </w:t>
      </w:r>
      <w:r w:rsidR="000E3FE0" w:rsidRPr="000E3FE0">
        <w:rPr>
          <w:i/>
        </w:rPr>
        <w:t>Meridian</w:t>
      </w:r>
      <w:r w:rsidR="000E3FE0" w:rsidRPr="000E3FE0">
        <w:t>. What moments in the novel best demonstrate the overlap of gender, race, class, sexuality, ability, etc.? What scenes reveal the particular oppressions of Black women in America?</w:t>
      </w:r>
    </w:p>
    <w:p w14:paraId="65A724E9" w14:textId="77777777" w:rsidR="000E3FE0" w:rsidRPr="000E3FE0" w:rsidRDefault="000E3FE0" w:rsidP="00413A18">
      <w:pPr>
        <w:pStyle w:val="ListParagraph"/>
        <w:numPr>
          <w:ilvl w:val="0"/>
          <w:numId w:val="18"/>
        </w:numPr>
        <w:spacing w:line="276" w:lineRule="auto"/>
      </w:pPr>
      <w:r w:rsidRPr="000E3FE0">
        <w:t>Compare and contrast the characters of Meridian, Anne-Marion, and Lynne. What happens to each of them and how is their experience of the same events different? How does their involvement with the civil rights movement affect them personally? What are their motivations for getting involved?</w:t>
      </w:r>
    </w:p>
    <w:p w14:paraId="583FFED8" w14:textId="77777777" w:rsidR="00F95C9E" w:rsidRDefault="00F95C9E" w:rsidP="00413A18">
      <w:pPr>
        <w:spacing w:line="276" w:lineRule="auto"/>
        <w:rPr>
          <w:b/>
          <w:sz w:val="28"/>
          <w:szCs w:val="28"/>
        </w:rPr>
      </w:pPr>
    </w:p>
    <w:p w14:paraId="2A209C81" w14:textId="77777777" w:rsidR="00737231" w:rsidRDefault="00737231" w:rsidP="00413A18">
      <w:pPr>
        <w:spacing w:line="276" w:lineRule="auto"/>
        <w:rPr>
          <w:b/>
          <w:sz w:val="28"/>
          <w:szCs w:val="28"/>
        </w:rPr>
      </w:pPr>
    </w:p>
    <w:p w14:paraId="4020DA41" w14:textId="77777777" w:rsidR="00F024C3" w:rsidRPr="00737231" w:rsidRDefault="0066329F" w:rsidP="00413A18">
      <w:pPr>
        <w:pStyle w:val="Heading2"/>
        <w:spacing w:line="276" w:lineRule="auto"/>
        <w:rPr>
          <w:rFonts w:ascii="Franklin Gothic Book" w:hAnsi="Franklin Gothic Book"/>
          <w:b/>
          <w:color w:val="4472C4" w:themeColor="accent1"/>
        </w:rPr>
      </w:pPr>
      <w:r w:rsidRPr="00737231">
        <w:rPr>
          <w:rFonts w:ascii="Franklin Gothic Book" w:hAnsi="Franklin Gothic Book"/>
          <w:b/>
          <w:color w:val="4472C4" w:themeColor="accent1"/>
        </w:rPr>
        <w:t>Week 7</w:t>
      </w:r>
      <w:r w:rsidR="002E7021">
        <w:rPr>
          <w:rFonts w:ascii="Franklin Gothic Book" w:hAnsi="Franklin Gothic Book"/>
          <w:b/>
          <w:color w:val="4472C4" w:themeColor="accent1"/>
        </w:rPr>
        <w:t xml:space="preserve">: Womanism and </w:t>
      </w:r>
      <w:r w:rsidR="00F024C3" w:rsidRPr="00737231">
        <w:rPr>
          <w:rFonts w:ascii="Franklin Gothic Book" w:hAnsi="Franklin Gothic Book"/>
          <w:b/>
          <w:color w:val="4472C4" w:themeColor="accent1"/>
        </w:rPr>
        <w:t>Black feminism</w:t>
      </w:r>
      <w:r w:rsidR="002E7021">
        <w:rPr>
          <w:rFonts w:ascii="Franklin Gothic Book" w:hAnsi="Franklin Gothic Book"/>
          <w:b/>
          <w:color w:val="4472C4" w:themeColor="accent1"/>
        </w:rPr>
        <w:t>s</w:t>
      </w:r>
    </w:p>
    <w:p w14:paraId="4761BDD7" w14:textId="77777777" w:rsidR="00F95C9E" w:rsidRDefault="00F95C9E" w:rsidP="00413A18">
      <w:pPr>
        <w:spacing w:line="276" w:lineRule="auto"/>
        <w:rPr>
          <w:b/>
        </w:rPr>
      </w:pPr>
      <w:r w:rsidRPr="000D5443">
        <w:rPr>
          <w:b/>
        </w:rPr>
        <w:t>Seminar reading:</w:t>
      </w:r>
    </w:p>
    <w:p w14:paraId="0BBCACDD" w14:textId="77777777" w:rsidR="000E3FE0" w:rsidRDefault="000E3FE0" w:rsidP="00413A18">
      <w:pPr>
        <w:pStyle w:val="ListParagraph"/>
        <w:numPr>
          <w:ilvl w:val="0"/>
          <w:numId w:val="20"/>
        </w:numPr>
        <w:spacing w:line="276" w:lineRule="auto"/>
      </w:pPr>
      <w:r w:rsidRPr="000E3FE0">
        <w:t>'The Combahee River Collective Statement' (originally published 1977), </w:t>
      </w:r>
      <w:r w:rsidRPr="000E3FE0">
        <w:rPr>
          <w:i/>
        </w:rPr>
        <w:t>Monthly</w:t>
      </w:r>
      <w:r w:rsidRPr="000E3FE0">
        <w:t xml:space="preserve"> </w:t>
      </w:r>
      <w:r w:rsidRPr="000E3FE0">
        <w:rPr>
          <w:i/>
        </w:rPr>
        <w:t>Review</w:t>
      </w:r>
      <w:r w:rsidRPr="000E3FE0">
        <w:t> Vol. 70, Iss</w:t>
      </w:r>
      <w:r>
        <w:t>ue</w:t>
      </w:r>
      <w:r w:rsidRPr="000E3FE0">
        <w:t xml:space="preserve"> 8, (Jan 2019): 29-36</w:t>
      </w:r>
    </w:p>
    <w:p w14:paraId="60403FE6" w14:textId="77777777" w:rsidR="000E3FE0" w:rsidRPr="000E3FE0" w:rsidRDefault="000E3FE0" w:rsidP="00413A18">
      <w:pPr>
        <w:pStyle w:val="ListParagraph"/>
        <w:numPr>
          <w:ilvl w:val="0"/>
          <w:numId w:val="20"/>
        </w:numPr>
        <w:spacing w:line="276" w:lineRule="auto"/>
      </w:pPr>
      <w:r w:rsidRPr="000E3FE0">
        <w:t>Alice Walker, 'Womanist' (1983), </w:t>
      </w:r>
      <w:r w:rsidRPr="000E3FE0">
        <w:rPr>
          <w:i/>
        </w:rPr>
        <w:t>The Womanist Reader: The First Quarter Century of Womanist Thought</w:t>
      </w:r>
      <w:r w:rsidRPr="000E3FE0">
        <w:t>, edited by </w:t>
      </w:r>
      <w:proofErr w:type="spellStart"/>
      <w:r w:rsidRPr="000E3FE0">
        <w:t>Layli</w:t>
      </w:r>
      <w:proofErr w:type="spellEnd"/>
      <w:r w:rsidRPr="000E3FE0">
        <w:t xml:space="preserve"> Phillips (London: Ta</w:t>
      </w:r>
      <w:r w:rsidR="00CF6DEF">
        <w:t>ylor &amp; Francis Group, 2006): 19</w:t>
      </w:r>
    </w:p>
    <w:p w14:paraId="1BE03B71" w14:textId="77777777" w:rsidR="000E3FE0" w:rsidRPr="000E3FE0" w:rsidRDefault="000E3FE0" w:rsidP="00413A18">
      <w:pPr>
        <w:pStyle w:val="ListParagraph"/>
        <w:numPr>
          <w:ilvl w:val="0"/>
          <w:numId w:val="20"/>
        </w:numPr>
        <w:spacing w:line="276" w:lineRule="auto"/>
      </w:pPr>
      <w:r w:rsidRPr="000E3FE0">
        <w:t>Audre Lorde, ‘The Master’s Tools Will Never Dismantle the Master's House’ (1984</w:t>
      </w:r>
      <w:r>
        <w:t xml:space="preserve">), </w:t>
      </w:r>
      <w:r w:rsidRPr="000E3FE0">
        <w:t>in </w:t>
      </w:r>
      <w:r w:rsidRPr="000E3FE0">
        <w:rPr>
          <w:i/>
        </w:rPr>
        <w:t>Your Silence Will Not Protect You</w:t>
      </w:r>
      <w:r w:rsidRPr="000E3FE0">
        <w:t> </w:t>
      </w:r>
      <w:r>
        <w:t>(London: Silver Press, 2017)</w:t>
      </w:r>
    </w:p>
    <w:p w14:paraId="04550C36" w14:textId="77777777" w:rsidR="000E3FE0" w:rsidRDefault="000E3FE0" w:rsidP="00413A18">
      <w:pPr>
        <w:spacing w:line="276" w:lineRule="auto"/>
      </w:pPr>
    </w:p>
    <w:p w14:paraId="4DC222E5" w14:textId="77777777" w:rsidR="000E3FE0" w:rsidRDefault="0023642B" w:rsidP="00413A18">
      <w:pPr>
        <w:spacing w:line="276" w:lineRule="auto"/>
      </w:pPr>
      <w:r>
        <w:rPr>
          <w:noProof/>
          <w:lang w:eastAsia="en-GB"/>
        </w:rPr>
        <w:lastRenderedPageBreak/>
        <w:drawing>
          <wp:anchor distT="0" distB="0" distL="114300" distR="114300" simplePos="0" relativeHeight="251668480" behindDoc="0" locked="0" layoutInCell="1" allowOverlap="1" wp14:anchorId="5D56105E" wp14:editId="49BECCCD">
            <wp:simplePos x="0" y="0"/>
            <wp:positionH relativeFrom="column">
              <wp:posOffset>3553460</wp:posOffset>
            </wp:positionH>
            <wp:positionV relativeFrom="paragraph">
              <wp:posOffset>5715</wp:posOffset>
            </wp:positionV>
            <wp:extent cx="2380615" cy="1428750"/>
            <wp:effectExtent l="0" t="0" r="635" b="0"/>
            <wp:wrapSquare wrapText="bothSides"/>
            <wp:docPr id="10" name="Picture 10" descr="We can enact the future we want now&amp;#39;: a black feminist history of abolition  | Book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 can enact the future we want now&amp;#39;: a black feminist history of abolition  | Books | The Guardi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061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FE0">
        <w:t>All PDFs will be available on Canvas, but if you want to get ahead there are fairly accurate</w:t>
      </w:r>
      <w:r w:rsidR="00737231">
        <w:t xml:space="preserve">, </w:t>
      </w:r>
      <w:r w:rsidR="000E3FE0">
        <w:t>unofficial copies online.</w:t>
      </w:r>
    </w:p>
    <w:p w14:paraId="2BC19CA2" w14:textId="77777777" w:rsidR="000E3FE0" w:rsidRDefault="000E3FE0" w:rsidP="00413A18">
      <w:pPr>
        <w:spacing w:line="276" w:lineRule="auto"/>
      </w:pPr>
    </w:p>
    <w:p w14:paraId="3DA2CCD7" w14:textId="77777777" w:rsidR="00F95C9E" w:rsidRPr="000D5443" w:rsidRDefault="00F95C9E" w:rsidP="00413A18">
      <w:pPr>
        <w:spacing w:line="276" w:lineRule="auto"/>
        <w:rPr>
          <w:b/>
        </w:rPr>
      </w:pPr>
      <w:r w:rsidRPr="000D5443">
        <w:rPr>
          <w:b/>
        </w:rPr>
        <w:t>Seminar preparation:</w:t>
      </w:r>
    </w:p>
    <w:p w14:paraId="299933B7" w14:textId="77777777" w:rsidR="000E3FE0" w:rsidRPr="000E3FE0" w:rsidRDefault="0023642B" w:rsidP="00413A18">
      <w:pPr>
        <w:pStyle w:val="ListParagraph"/>
        <w:numPr>
          <w:ilvl w:val="0"/>
          <w:numId w:val="22"/>
        </w:numPr>
        <w:spacing w:line="276" w:lineRule="auto"/>
      </w:pPr>
      <w:r>
        <w:rPr>
          <w:noProof/>
          <w:lang w:eastAsia="en-GB"/>
        </w:rPr>
        <mc:AlternateContent>
          <mc:Choice Requires="wps">
            <w:drawing>
              <wp:anchor distT="0" distB="0" distL="114300" distR="114300" simplePos="0" relativeHeight="251670528" behindDoc="0" locked="0" layoutInCell="1" allowOverlap="1" wp14:anchorId="37C3A878" wp14:editId="6822CED2">
                <wp:simplePos x="0" y="0"/>
                <wp:positionH relativeFrom="column">
                  <wp:posOffset>3562350</wp:posOffset>
                </wp:positionH>
                <wp:positionV relativeFrom="paragraph">
                  <wp:posOffset>393065</wp:posOffset>
                </wp:positionV>
                <wp:extent cx="2804160" cy="1651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2804160" cy="165100"/>
                        </a:xfrm>
                        <a:prstGeom prst="rect">
                          <a:avLst/>
                        </a:prstGeom>
                        <a:solidFill>
                          <a:prstClr val="white"/>
                        </a:solidFill>
                        <a:ln>
                          <a:noFill/>
                        </a:ln>
                      </wps:spPr>
                      <wps:txbx>
                        <w:txbxContent>
                          <w:p w14:paraId="4F8D8B39" w14:textId="77777777" w:rsidR="002E7021" w:rsidRPr="002E40EB" w:rsidRDefault="002E7021" w:rsidP="002E7021">
                            <w:pPr>
                              <w:pStyle w:val="Caption"/>
                              <w:rPr>
                                <w:noProof/>
                                <w:sz w:val="24"/>
                                <w:szCs w:val="24"/>
                              </w:rPr>
                            </w:pPr>
                            <w:r>
                              <w:rPr>
                                <w:i w:val="0"/>
                              </w:rPr>
                              <w:t>Audre Lorde in 1983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386C6" id="Text Box 11" o:spid="_x0000_s1029" type="#_x0000_t202" style="position:absolute;left:0;text-align:left;margin-left:280.5pt;margin-top:30.95pt;width:220.8pt;height:1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" stroked="f">
                <v:textbox inset="0,0,0,0">
                  <w:txbxContent>
                    <w:p w:rsidR="002E7021" w:rsidRPr="002E40EB" w:rsidRDefault="002E7021" w:rsidP="002E7021">
                      <w:pPr>
                        <w:pStyle w:val="Caption"/>
                        <w:rPr>
                          <w:noProof/>
                          <w:sz w:val="24"/>
                          <w:szCs w:val="24"/>
                        </w:rPr>
                      </w:pPr>
                      <w:r>
                        <w:rPr>
                          <w:i w:val="0"/>
                        </w:rPr>
                        <w:t>Audre Lorde in 1983</w:t>
                      </w:r>
                    </w:p>
                  </w:txbxContent>
                </v:textbox>
                <w10:wrap type="square"/>
              </v:shape>
            </w:pict>
          </mc:Fallback>
        </mc:AlternateContent>
      </w:r>
      <w:r w:rsidR="000E3FE0" w:rsidRPr="000E3FE0">
        <w:t>What are the key issues and demands of the CRC, Walker, and Lorde? Are there similarities, or differences? What traditions do they situate themselves within? What kind of language do they use? What audience do they write for?</w:t>
      </w:r>
    </w:p>
    <w:p w14:paraId="7561C4A0" w14:textId="77777777" w:rsidR="0066329F" w:rsidRDefault="000E3FE0" w:rsidP="00413A18">
      <w:pPr>
        <w:pStyle w:val="ListParagraph"/>
        <w:numPr>
          <w:ilvl w:val="0"/>
          <w:numId w:val="22"/>
        </w:numPr>
        <w:spacing w:line="276" w:lineRule="auto"/>
      </w:pPr>
      <w:r w:rsidRPr="000E3FE0">
        <w:t>How do the ideas expressed in Alice Walker's 'Womanism' relate to our discussion of </w:t>
      </w:r>
      <w:r w:rsidRPr="000E3FE0">
        <w:rPr>
          <w:i/>
        </w:rPr>
        <w:t>Meridian</w:t>
      </w:r>
      <w:r w:rsidRPr="000E3FE0">
        <w:t> last week? How might we apply the other essays - by the CRC and Lorde - to the novel? What significance might terms and frameworks like identity politics and intersecting oppressions have to an analysis of the novel, or any other text studied this term?</w:t>
      </w:r>
    </w:p>
    <w:p w14:paraId="42C12376" w14:textId="77777777" w:rsidR="00737231" w:rsidRDefault="00737231" w:rsidP="00413A18">
      <w:pPr>
        <w:spacing w:line="276" w:lineRule="auto"/>
      </w:pPr>
    </w:p>
    <w:p w14:paraId="067A5118" w14:textId="77777777" w:rsidR="00737231" w:rsidRDefault="00737231" w:rsidP="00413A18">
      <w:pPr>
        <w:spacing w:line="276" w:lineRule="auto"/>
      </w:pPr>
    </w:p>
    <w:p w14:paraId="1D85B66D" w14:textId="77777777" w:rsidR="00737231" w:rsidRDefault="0023642B" w:rsidP="00413A18">
      <w:pPr>
        <w:pStyle w:val="Heading3"/>
        <w:spacing w:line="276" w:lineRule="auto"/>
        <w:rPr>
          <w:rFonts w:ascii="Franklin Gothic Book" w:hAnsi="Franklin Gothic Book"/>
          <w:color w:val="4472C4" w:themeColor="accent1"/>
        </w:rPr>
      </w:pPr>
      <w:r>
        <w:rPr>
          <w:noProof/>
          <w:lang w:eastAsia="en-GB"/>
        </w:rPr>
        <w:drawing>
          <wp:anchor distT="0" distB="0" distL="114300" distR="114300" simplePos="0" relativeHeight="251675648" behindDoc="0" locked="0" layoutInCell="1" allowOverlap="1" wp14:anchorId="1A653638" wp14:editId="37DDB359">
            <wp:simplePos x="0" y="0"/>
            <wp:positionH relativeFrom="margin">
              <wp:posOffset>3422650</wp:posOffset>
            </wp:positionH>
            <wp:positionV relativeFrom="paragraph">
              <wp:posOffset>5715</wp:posOffset>
            </wp:positionV>
            <wp:extent cx="2204720" cy="1157605"/>
            <wp:effectExtent l="0" t="0" r="5080" b="4445"/>
            <wp:wrapSquare wrapText="bothSides"/>
            <wp:docPr id="14" name="Picture 14" descr="Hustlers&amp;#39; Is a Christmas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stlers&amp;#39; Is a Christmas Mov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72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231">
        <w:rPr>
          <w:rFonts w:ascii="Franklin Gothic Book" w:hAnsi="Franklin Gothic Book"/>
          <w:b/>
          <w:color w:val="4472C4" w:themeColor="accent1"/>
        </w:rPr>
        <w:t>Week 8: Intersectionality</w:t>
      </w:r>
    </w:p>
    <w:p w14:paraId="2DB4299F" w14:textId="77777777" w:rsidR="00737231" w:rsidRDefault="00737231" w:rsidP="00413A18">
      <w:pPr>
        <w:spacing w:line="276" w:lineRule="auto"/>
      </w:pPr>
      <w:r>
        <w:rPr>
          <w:b/>
        </w:rPr>
        <w:t>Seminar viewing:</w:t>
      </w:r>
    </w:p>
    <w:p w14:paraId="73AD912D" w14:textId="77777777" w:rsidR="00737231" w:rsidRDefault="00737231" w:rsidP="00413A18">
      <w:pPr>
        <w:pStyle w:val="ListParagraph"/>
        <w:numPr>
          <w:ilvl w:val="0"/>
          <w:numId w:val="25"/>
        </w:numPr>
        <w:spacing w:line="276" w:lineRule="auto"/>
      </w:pPr>
      <w:r>
        <w:rPr>
          <w:i/>
        </w:rPr>
        <w:t>Hustlers</w:t>
      </w:r>
      <w:r>
        <w:t xml:space="preserve"> (2019; film), directed by Lorene Scarfaria</w:t>
      </w:r>
    </w:p>
    <w:p w14:paraId="64A75213" w14:textId="77777777" w:rsidR="00737231" w:rsidRDefault="00737231" w:rsidP="00413A18">
      <w:pPr>
        <w:spacing w:line="276" w:lineRule="auto"/>
      </w:pPr>
    </w:p>
    <w:p w14:paraId="02047DF2" w14:textId="77777777" w:rsidR="00737231" w:rsidRDefault="00737231" w:rsidP="00413A18">
      <w:pPr>
        <w:spacing w:line="276" w:lineRule="auto"/>
      </w:pPr>
      <w:r>
        <w:rPr>
          <w:b/>
        </w:rPr>
        <w:t>Sample seminar preparation:</w:t>
      </w:r>
    </w:p>
    <w:p w14:paraId="016054A1" w14:textId="77777777" w:rsidR="00F77166" w:rsidRDefault="00CB6CD2" w:rsidP="00413A18">
      <w:pPr>
        <w:pStyle w:val="ListParagraph"/>
        <w:numPr>
          <w:ilvl w:val="0"/>
          <w:numId w:val="27"/>
        </w:numPr>
        <w:spacing w:line="276" w:lineRule="auto"/>
      </w:pPr>
      <w:r>
        <w:rPr>
          <w:i/>
        </w:rPr>
        <w:t>Hustlers</w:t>
      </w:r>
      <w:r>
        <w:t xml:space="preserve"> </w:t>
      </w:r>
      <w:r w:rsidR="00AD4830">
        <w:t xml:space="preserve">is a film about stripping that highlights </w:t>
      </w:r>
      <w:r w:rsidR="00BB3CA6">
        <w:t>themes of gender and sexuality</w:t>
      </w:r>
      <w:r w:rsidR="00AD4830">
        <w:t xml:space="preserve"> </w:t>
      </w:r>
      <w:r w:rsidR="00BB3CA6">
        <w:t xml:space="preserve">in </w:t>
      </w:r>
      <w:r w:rsidR="00AD4830">
        <w:t>the financial sector</w:t>
      </w:r>
      <w:r w:rsidR="00BB3CA6">
        <w:t xml:space="preserve"> and mainstream popular culture in the mid-00s</w:t>
      </w:r>
      <w:r w:rsidR="00AD4830">
        <w:t xml:space="preserve">. </w:t>
      </w:r>
      <w:r w:rsidR="00BB3CA6">
        <w:t xml:space="preserve">What are your initial observations about the way women are portrayed in the film? How are relationships between women portrayed? How are their differences – </w:t>
      </w:r>
      <w:r w:rsidR="00CF6DEF">
        <w:t>in body</w:t>
      </w:r>
      <w:r w:rsidR="00BB3CA6">
        <w:t xml:space="preserve">, </w:t>
      </w:r>
      <w:r w:rsidR="00CF6DEF">
        <w:t>race, finance</w:t>
      </w:r>
      <w:r w:rsidR="00BB3CA6">
        <w:t xml:space="preserve">, </w:t>
      </w:r>
      <w:r w:rsidR="00CF6DEF">
        <w:t>psychology</w:t>
      </w:r>
      <w:r w:rsidR="00BB3CA6">
        <w:t xml:space="preserve">, </w:t>
      </w:r>
      <w:r w:rsidR="00CF6DEF">
        <w:t xml:space="preserve">sexuality, romance, etc. </w:t>
      </w:r>
      <w:r w:rsidR="00BB3CA6">
        <w:t xml:space="preserve">– represented? </w:t>
      </w:r>
    </w:p>
    <w:p w14:paraId="679B624E" w14:textId="77777777" w:rsidR="00737231" w:rsidRDefault="00737231" w:rsidP="00413A18">
      <w:pPr>
        <w:pStyle w:val="ListParagraph"/>
        <w:numPr>
          <w:ilvl w:val="0"/>
          <w:numId w:val="27"/>
        </w:numPr>
        <w:spacing w:line="276" w:lineRule="auto"/>
      </w:pPr>
      <w:r w:rsidRPr="00737231">
        <w:t xml:space="preserve">Many reviewers claim that Hustlers ‘weaponizes the female gaze,’ depicting the power of women’s bodies without objectifying or fetishizing them to highlight the skill and work of sex work. Using evidence from the film, do you agree or disagree with this statement? </w:t>
      </w:r>
      <w:r w:rsidR="00AD4830" w:rsidRPr="00737231">
        <w:t>How does the film encourage us to look at the dancers and women’s bodies? How is this affected by bodily difference (race, size, age, ability)?</w:t>
      </w:r>
    </w:p>
    <w:p w14:paraId="4F17358D" w14:textId="77777777" w:rsidR="00BB3CA6" w:rsidRDefault="00BB3CA6" w:rsidP="00413A18">
      <w:pPr>
        <w:spacing w:line="276" w:lineRule="auto"/>
      </w:pPr>
    </w:p>
    <w:p w14:paraId="486E4C8C" w14:textId="77777777" w:rsidR="00BB3CA6" w:rsidRDefault="00BB3CA6" w:rsidP="00413A18">
      <w:pPr>
        <w:spacing w:line="276" w:lineRule="auto"/>
      </w:pPr>
    </w:p>
    <w:p w14:paraId="4A7B6708" w14:textId="77777777" w:rsidR="00BB3CA6" w:rsidRDefault="00BB3CA6" w:rsidP="00413A18">
      <w:pPr>
        <w:pStyle w:val="Heading3"/>
        <w:spacing w:line="276" w:lineRule="auto"/>
        <w:rPr>
          <w:rFonts w:ascii="Franklin Gothic Book" w:hAnsi="Franklin Gothic Book"/>
          <w:color w:val="4472C4" w:themeColor="accent1"/>
        </w:rPr>
      </w:pPr>
      <w:r>
        <w:rPr>
          <w:rFonts w:ascii="Franklin Gothic Book" w:hAnsi="Franklin Gothic Book"/>
          <w:b/>
          <w:color w:val="4472C4" w:themeColor="accent1"/>
        </w:rPr>
        <w:t>Week 9: Intersectionality</w:t>
      </w:r>
    </w:p>
    <w:p w14:paraId="7B2C8561" w14:textId="77777777" w:rsidR="00BB3CA6" w:rsidRDefault="00BB3CA6" w:rsidP="00413A18">
      <w:pPr>
        <w:spacing w:line="276" w:lineRule="auto"/>
      </w:pPr>
      <w:r>
        <w:rPr>
          <w:b/>
        </w:rPr>
        <w:t>Seminar reading:</w:t>
      </w:r>
    </w:p>
    <w:p w14:paraId="7605D485" w14:textId="77777777" w:rsidR="00BB3CA6" w:rsidRPr="00BB3CA6" w:rsidRDefault="00BB3CA6" w:rsidP="00413A18">
      <w:pPr>
        <w:pStyle w:val="ListParagraph"/>
        <w:numPr>
          <w:ilvl w:val="0"/>
          <w:numId w:val="28"/>
        </w:numPr>
        <w:spacing w:line="276" w:lineRule="auto"/>
        <w:rPr>
          <w:i/>
        </w:rPr>
      </w:pPr>
      <w:r>
        <w:t>Ext</w:t>
      </w:r>
      <w:r w:rsidR="0023642B">
        <w:t>ract from Kimberl</w:t>
      </w:r>
      <w:r w:rsidR="0023642B" w:rsidRPr="0023642B">
        <w:t>é</w:t>
      </w:r>
      <w:r>
        <w:t xml:space="preserve"> Crenshaw, ‘</w:t>
      </w:r>
      <w:r w:rsidRPr="00BB3CA6">
        <w:t>Mapping the Margins: Intersectionality, Identity Politics, and Violence against Women of Color</w:t>
      </w:r>
      <w:r>
        <w:t>,’</w:t>
      </w:r>
      <w:r w:rsidRPr="00BB3CA6">
        <w:t> </w:t>
      </w:r>
      <w:r w:rsidRPr="00BB3CA6">
        <w:rPr>
          <w:i/>
        </w:rPr>
        <w:t>Stanford Law Review</w:t>
      </w:r>
      <w:r w:rsidR="00413A18">
        <w:t xml:space="preserve"> 43.6 (1991): </w:t>
      </w:r>
      <w:r>
        <w:t>1241-1299.</w:t>
      </w:r>
    </w:p>
    <w:p w14:paraId="58B6DCF0" w14:textId="77777777" w:rsidR="00BB3CA6" w:rsidRPr="00CF6DEF" w:rsidRDefault="00CF6DEF" w:rsidP="00413A18">
      <w:pPr>
        <w:pStyle w:val="ListParagraph"/>
        <w:numPr>
          <w:ilvl w:val="0"/>
          <w:numId w:val="28"/>
        </w:numPr>
        <w:spacing w:line="276" w:lineRule="auto"/>
        <w:rPr>
          <w:i/>
        </w:rPr>
      </w:pPr>
      <w:r>
        <w:lastRenderedPageBreak/>
        <w:t xml:space="preserve">Patricia Hill Collins and </w:t>
      </w:r>
      <w:proofErr w:type="spellStart"/>
      <w:r>
        <w:t>Sirma</w:t>
      </w:r>
      <w:proofErr w:type="spellEnd"/>
      <w:r>
        <w:t xml:space="preserve"> Bilge, ‘What is Intersectionality?,’ in </w:t>
      </w:r>
      <w:r>
        <w:rPr>
          <w:i/>
        </w:rPr>
        <w:t>Intersectionality</w:t>
      </w:r>
      <w:r>
        <w:t xml:space="preserve"> (Cambridge: Polity Press, 2020)</w:t>
      </w:r>
      <w:r w:rsidR="00413A18">
        <w:t>:</w:t>
      </w:r>
      <w:r>
        <w:t xml:space="preserve"> 14-38.</w:t>
      </w:r>
    </w:p>
    <w:p w14:paraId="7A46CF4E" w14:textId="77777777" w:rsidR="00CF6DEF" w:rsidRDefault="0023642B" w:rsidP="00413A18">
      <w:pPr>
        <w:spacing w:line="276" w:lineRule="auto"/>
        <w:rPr>
          <w:i/>
        </w:rPr>
      </w:pPr>
      <w:r>
        <w:rPr>
          <w:noProof/>
          <w:lang w:eastAsia="en-GB"/>
        </w:rPr>
        <w:drawing>
          <wp:anchor distT="0" distB="0" distL="114300" distR="114300" simplePos="0" relativeHeight="251676672" behindDoc="0" locked="0" layoutInCell="1" allowOverlap="1" wp14:anchorId="4F362F3A" wp14:editId="6CBEB25D">
            <wp:simplePos x="0" y="0"/>
            <wp:positionH relativeFrom="margin">
              <wp:posOffset>3277870</wp:posOffset>
            </wp:positionH>
            <wp:positionV relativeFrom="paragraph">
              <wp:posOffset>215900</wp:posOffset>
            </wp:positionV>
            <wp:extent cx="2366645" cy="1524000"/>
            <wp:effectExtent l="0" t="0" r="0" b="0"/>
            <wp:wrapSquare wrapText="bothSides"/>
            <wp:docPr id="15" name="Picture 15" descr="What Is Intersectionality and Why Is It Important? | AA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Intersectionality and Why Is It Important? | AA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664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BE7AA" w14:textId="77777777" w:rsidR="00CF6DEF" w:rsidRDefault="00CF6DEF" w:rsidP="00413A18">
      <w:pPr>
        <w:spacing w:line="276" w:lineRule="auto"/>
      </w:pPr>
      <w:r w:rsidRPr="00CF6DEF">
        <w:rPr>
          <w:b/>
        </w:rPr>
        <w:t>Sample seminar preparation:</w:t>
      </w:r>
    </w:p>
    <w:p w14:paraId="57430FD7" w14:textId="77777777" w:rsidR="00413A18" w:rsidRDefault="00CF6DEF" w:rsidP="00413A18">
      <w:pPr>
        <w:spacing w:line="276" w:lineRule="auto"/>
      </w:pPr>
      <w:r>
        <w:t>Drawing on this week’s readings, how would you define intersectionality? You might answer this question in the following ways:</w:t>
      </w:r>
    </w:p>
    <w:p w14:paraId="42C395F4" w14:textId="77777777" w:rsidR="00413A18" w:rsidRDefault="00CF6DEF" w:rsidP="00413A18">
      <w:pPr>
        <w:pStyle w:val="ListParagraph"/>
        <w:numPr>
          <w:ilvl w:val="0"/>
          <w:numId w:val="33"/>
        </w:numPr>
        <w:spacing w:line="276" w:lineRule="auto"/>
      </w:pPr>
      <w:r>
        <w:t>Write your own dictionary definition</w:t>
      </w:r>
      <w:r w:rsidR="00413A18">
        <w:t xml:space="preserve"> </w:t>
      </w:r>
      <w:r>
        <w:t>– you might include examples from the reading</w:t>
      </w:r>
      <w:r w:rsidR="00D653BD">
        <w:t>s</w:t>
      </w:r>
      <w:r>
        <w:t xml:space="preserve"> or differentiate between intersectionality, intersectional analysis/praxis, and intersectional politics.</w:t>
      </w:r>
    </w:p>
    <w:p w14:paraId="645C8C3A" w14:textId="77777777" w:rsidR="00CF6DEF" w:rsidRDefault="00CF6DEF" w:rsidP="00413A18">
      <w:pPr>
        <w:pStyle w:val="ListParagraph"/>
        <w:numPr>
          <w:ilvl w:val="0"/>
          <w:numId w:val="33"/>
        </w:numPr>
        <w:spacing w:line="276" w:lineRule="auto"/>
      </w:pPr>
      <w:r>
        <w:t xml:space="preserve">Write a brief summary of how this week’s reading compares to your existing </w:t>
      </w:r>
      <w:r w:rsidR="00D653BD">
        <w:t xml:space="preserve">or common </w:t>
      </w:r>
      <w:r>
        <w:t>idea</w:t>
      </w:r>
      <w:r w:rsidR="00D653BD">
        <w:t>s</w:t>
      </w:r>
      <w:r>
        <w:t xml:space="preserve"> of intersectionality. How is intersectionality commonly used </w:t>
      </w:r>
      <w:r w:rsidR="00D653BD">
        <w:t>or</w:t>
      </w:r>
      <w:r>
        <w:t xml:space="preserve"> misused? What </w:t>
      </w:r>
      <w:r w:rsidR="00D653BD">
        <w:t>are the main differences between common conceptions of intersectionality and the ways that Crenshaw, Hill Collins, and Bilge use the term?</w:t>
      </w:r>
      <w:r w:rsidR="004629FD">
        <w:t xml:space="preserve"> You might include a list of any detail in the reading that was new or surprising to you.</w:t>
      </w:r>
    </w:p>
    <w:p w14:paraId="4D7C7E10" w14:textId="77777777" w:rsidR="004629FD" w:rsidRDefault="004629FD" w:rsidP="00413A18">
      <w:pPr>
        <w:pStyle w:val="ListParagraph"/>
        <w:numPr>
          <w:ilvl w:val="0"/>
          <w:numId w:val="33"/>
        </w:numPr>
        <w:spacing w:line="276" w:lineRule="auto"/>
      </w:pPr>
      <w:r>
        <w:t>Write your own example of an intersectional analysis using any of the texts studied this term. How might you apply the theories of intersectionality to a literary or visual text? Why is intersectional analysis important? Why is it more complex than is commonly understood?</w:t>
      </w:r>
    </w:p>
    <w:p w14:paraId="3BFD025B" w14:textId="77777777" w:rsidR="004629FD" w:rsidRDefault="004629FD" w:rsidP="00413A18">
      <w:pPr>
        <w:pStyle w:val="ListParagraph"/>
        <w:numPr>
          <w:ilvl w:val="0"/>
          <w:numId w:val="33"/>
        </w:numPr>
        <w:spacing w:line="276" w:lineRule="auto"/>
      </w:pPr>
      <w:r>
        <w:t xml:space="preserve">Describe the intellectual </w:t>
      </w:r>
      <w:r w:rsidR="00BB60F7">
        <w:t>through line</w:t>
      </w:r>
      <w:r>
        <w:t xml:space="preserve"> from Alice Walker, Audre Lorde, and the Combahee River Collective to Crenshaw, Hill Collins, Bilge, and intersectionality? </w:t>
      </w:r>
      <w:r w:rsidR="00BB60F7">
        <w:t>How is intersectionality a different but complementary term to the CRC’s use of “interlocking” oppressions?</w:t>
      </w:r>
    </w:p>
    <w:p w14:paraId="74502F07" w14:textId="77777777" w:rsidR="00BB60F7" w:rsidRDefault="00BB60F7" w:rsidP="00413A18">
      <w:pPr>
        <w:spacing w:line="276" w:lineRule="auto"/>
      </w:pPr>
    </w:p>
    <w:p w14:paraId="432914CE" w14:textId="77777777" w:rsidR="00BB60F7" w:rsidRDefault="00BB60F7" w:rsidP="00413A18">
      <w:pPr>
        <w:spacing w:line="276" w:lineRule="auto"/>
      </w:pPr>
    </w:p>
    <w:p w14:paraId="1A100705" w14:textId="77777777" w:rsidR="00BB60F7" w:rsidRDefault="0023642B" w:rsidP="00413A18">
      <w:pPr>
        <w:pStyle w:val="Heading3"/>
        <w:spacing w:line="276" w:lineRule="auto"/>
        <w:rPr>
          <w:rFonts w:ascii="Franklin Gothic Book" w:hAnsi="Franklin Gothic Book"/>
          <w:b/>
          <w:color w:val="4472C4" w:themeColor="accent1"/>
        </w:rPr>
      </w:pPr>
      <w:r>
        <w:rPr>
          <w:noProof/>
          <w:lang w:eastAsia="en-GB"/>
        </w:rPr>
        <w:drawing>
          <wp:anchor distT="0" distB="0" distL="114300" distR="114300" simplePos="0" relativeHeight="251678720" behindDoc="0" locked="0" layoutInCell="1" allowOverlap="1" wp14:anchorId="6ACD8202" wp14:editId="69017A0A">
            <wp:simplePos x="0" y="0"/>
            <wp:positionH relativeFrom="column">
              <wp:posOffset>4260850</wp:posOffset>
            </wp:positionH>
            <wp:positionV relativeFrom="paragraph">
              <wp:posOffset>63500</wp:posOffset>
            </wp:positionV>
            <wp:extent cx="1511935" cy="2311400"/>
            <wp:effectExtent l="0" t="0" r="0" b="0"/>
            <wp:wrapSquare wrapText="bothSides"/>
            <wp:docPr id="16" name="Picture 16" descr="Cereus Blooms at Night : Shani Mootoo : 9781862072497 : Blackwell&amp;#3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reus Blooms at Night : Shani Mootoo : 9781862072497 : Blackwell&amp;#39;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93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F7">
        <w:rPr>
          <w:rFonts w:ascii="Franklin Gothic Book" w:hAnsi="Franklin Gothic Book"/>
          <w:b/>
          <w:color w:val="4472C4" w:themeColor="accent1"/>
        </w:rPr>
        <w:t>Week 10: Gender and colonialism</w:t>
      </w:r>
    </w:p>
    <w:p w14:paraId="73E9F8AB" w14:textId="77777777" w:rsidR="00BB60F7" w:rsidRDefault="00BB60F7" w:rsidP="00413A18">
      <w:pPr>
        <w:spacing w:line="276" w:lineRule="auto"/>
        <w:rPr>
          <w:b/>
        </w:rPr>
      </w:pPr>
      <w:r>
        <w:rPr>
          <w:b/>
        </w:rPr>
        <w:t>Seminar reading:</w:t>
      </w:r>
    </w:p>
    <w:p w14:paraId="71F5BE9D" w14:textId="77777777" w:rsidR="00BB60F7" w:rsidRDefault="00BB60F7" w:rsidP="00413A18">
      <w:pPr>
        <w:pStyle w:val="ListParagraph"/>
        <w:numPr>
          <w:ilvl w:val="0"/>
          <w:numId w:val="29"/>
        </w:numPr>
        <w:spacing w:line="276" w:lineRule="auto"/>
      </w:pPr>
      <w:r w:rsidRPr="00BB60F7">
        <w:t xml:space="preserve">Shani </w:t>
      </w:r>
      <w:proofErr w:type="spellStart"/>
      <w:r w:rsidRPr="00BB60F7">
        <w:t>Mootoo</w:t>
      </w:r>
      <w:proofErr w:type="spellEnd"/>
      <w:r>
        <w:t xml:space="preserve">, </w:t>
      </w:r>
      <w:r>
        <w:rPr>
          <w:i/>
        </w:rPr>
        <w:t xml:space="preserve">Cereus Blooms at Night </w:t>
      </w:r>
      <w:r>
        <w:t>(1999)</w:t>
      </w:r>
      <w:r w:rsidR="002E7021" w:rsidRPr="002E7021">
        <w:t xml:space="preserve"> </w:t>
      </w:r>
    </w:p>
    <w:p w14:paraId="7B9E8F08" w14:textId="77777777" w:rsidR="00BB60F7" w:rsidRPr="00BB60F7" w:rsidRDefault="00BB60F7" w:rsidP="00413A18">
      <w:pPr>
        <w:spacing w:line="276" w:lineRule="auto"/>
      </w:pPr>
      <w:r w:rsidRPr="00BB60F7">
        <w:rPr>
          <w:b/>
        </w:rPr>
        <w:t>Conte</w:t>
      </w:r>
      <w:r>
        <w:rPr>
          <w:b/>
        </w:rPr>
        <w:t>nt note:</w:t>
      </w:r>
      <w:r w:rsidR="0023642B">
        <w:rPr>
          <w:b/>
        </w:rPr>
        <w:t xml:space="preserve"> </w:t>
      </w:r>
      <w:r w:rsidRPr="00BB60F7">
        <w:t>The novel is shaped by colonial and racist violence and, through central characters, features instances of sexual violence - against both adults and children - and homophobia.</w:t>
      </w:r>
    </w:p>
    <w:p w14:paraId="0CE22BCE" w14:textId="77777777" w:rsidR="00BB60F7" w:rsidRDefault="00BB60F7" w:rsidP="00413A18">
      <w:pPr>
        <w:spacing w:line="276" w:lineRule="auto"/>
      </w:pPr>
    </w:p>
    <w:p w14:paraId="5BB74817" w14:textId="77777777" w:rsidR="00BB60F7" w:rsidRDefault="00BB60F7" w:rsidP="00413A18">
      <w:pPr>
        <w:spacing w:line="276" w:lineRule="auto"/>
      </w:pPr>
      <w:r>
        <w:rPr>
          <w:b/>
        </w:rPr>
        <w:t>Sample seminar preparation:</w:t>
      </w:r>
    </w:p>
    <w:p w14:paraId="2155746C" w14:textId="77777777" w:rsidR="00BB60F7" w:rsidRPr="00BB60F7" w:rsidRDefault="00BB60F7" w:rsidP="00413A18">
      <w:pPr>
        <w:pStyle w:val="ListParagraph"/>
        <w:numPr>
          <w:ilvl w:val="0"/>
          <w:numId w:val="29"/>
        </w:numPr>
        <w:spacing w:line="276" w:lineRule="auto"/>
      </w:pPr>
      <w:r w:rsidRPr="00BB60F7">
        <w:t>The novel presents an uncovering of the secrets and lies of a community which everyone already knows, or half-knows, but can’t or won’t speak. How is speaking/silence represented in the novel? How are the resistances to knowing and remembering represented?</w:t>
      </w:r>
    </w:p>
    <w:p w14:paraId="66601372" w14:textId="77777777" w:rsidR="00BB60F7" w:rsidRPr="00BB60F7" w:rsidRDefault="00BB60F7" w:rsidP="00413A18">
      <w:pPr>
        <w:pStyle w:val="ListParagraph"/>
        <w:numPr>
          <w:ilvl w:val="0"/>
          <w:numId w:val="29"/>
        </w:numPr>
        <w:spacing w:line="276" w:lineRule="auto"/>
      </w:pPr>
      <w:r w:rsidRPr="00BB60F7">
        <w:lastRenderedPageBreak/>
        <w:t>What are the ‘nervous conditions’ suffered by each of the chief characters</w:t>
      </w:r>
      <w:r>
        <w:t>? A</w:t>
      </w:r>
      <w:r w:rsidRPr="00BB60F7">
        <w:t>re they gendered? How are these associated with poverty, colonialism, or the situation of ‘being modern’? Is being ‘hybrid’ an unavoidable element of living in a colonial situation?</w:t>
      </w:r>
    </w:p>
    <w:p w14:paraId="0ED6EFCF" w14:textId="77777777" w:rsidR="00BB60F7" w:rsidRDefault="00BB60F7" w:rsidP="00413A18">
      <w:pPr>
        <w:spacing w:line="276" w:lineRule="auto"/>
      </w:pPr>
    </w:p>
    <w:p w14:paraId="66BA812F" w14:textId="77777777" w:rsidR="00BB60F7" w:rsidRDefault="00BB60F7" w:rsidP="00413A18">
      <w:pPr>
        <w:pStyle w:val="Heading3"/>
        <w:spacing w:line="276" w:lineRule="auto"/>
        <w:rPr>
          <w:rFonts w:ascii="Franklin Gothic Book" w:hAnsi="Franklin Gothic Book"/>
          <w:b/>
          <w:color w:val="4472C4" w:themeColor="accent1"/>
        </w:rPr>
      </w:pPr>
      <w:r>
        <w:rPr>
          <w:rFonts w:ascii="Franklin Gothic Book" w:hAnsi="Franklin Gothic Book"/>
          <w:b/>
          <w:color w:val="4472C4" w:themeColor="accent1"/>
        </w:rPr>
        <w:t>Week 11: Gender and colonialism</w:t>
      </w:r>
    </w:p>
    <w:p w14:paraId="1BFACFA1" w14:textId="77777777" w:rsidR="00BB60F7" w:rsidRDefault="00BB60F7" w:rsidP="00413A18">
      <w:pPr>
        <w:spacing w:line="276" w:lineRule="auto"/>
      </w:pPr>
      <w:r w:rsidRPr="00BB60F7">
        <w:rPr>
          <w:b/>
        </w:rPr>
        <w:t>Seminar reading:</w:t>
      </w:r>
    </w:p>
    <w:p w14:paraId="7FFC0802" w14:textId="77777777" w:rsidR="00BB60F7" w:rsidRDefault="00BB60F7" w:rsidP="00413A18">
      <w:pPr>
        <w:pStyle w:val="ListParagraph"/>
        <w:numPr>
          <w:ilvl w:val="0"/>
          <w:numId w:val="31"/>
        </w:numPr>
        <w:spacing w:line="276" w:lineRule="auto"/>
      </w:pPr>
      <w:r>
        <w:t xml:space="preserve">Extracts from b. </w:t>
      </w:r>
      <w:proofErr w:type="spellStart"/>
      <w:r>
        <w:t>binaohan</w:t>
      </w:r>
      <w:proofErr w:type="spellEnd"/>
      <w:r>
        <w:t xml:space="preserve">, </w:t>
      </w:r>
      <w:r>
        <w:rPr>
          <w:i/>
        </w:rPr>
        <w:t xml:space="preserve">decolonising trans/gender 101 </w:t>
      </w:r>
      <w:r>
        <w:t>(2014)</w:t>
      </w:r>
    </w:p>
    <w:p w14:paraId="02CC4199" w14:textId="77777777" w:rsidR="00BB60F7" w:rsidRDefault="00BB60F7" w:rsidP="00413A18">
      <w:pPr>
        <w:spacing w:line="276" w:lineRule="auto"/>
      </w:pPr>
    </w:p>
    <w:p w14:paraId="70FD2A46" w14:textId="77777777" w:rsidR="00BB60F7" w:rsidRDefault="00BB60F7" w:rsidP="00413A18">
      <w:pPr>
        <w:spacing w:line="276" w:lineRule="auto"/>
      </w:pPr>
      <w:r w:rsidRPr="00BB60F7">
        <w:t xml:space="preserve">A full PDF will be provided: </w:t>
      </w:r>
      <w:r>
        <w:t>i</w:t>
      </w:r>
      <w:r w:rsidRPr="00BB60F7">
        <w:t>f</w:t>
      </w:r>
      <w:r>
        <w:t xml:space="preserve"> </w:t>
      </w:r>
      <w:r w:rsidRPr="00BB60F7">
        <w:t>you find yourself short on time, please focus on Part 1: Introduction, Part 2 (including 2.1 and 2.2): What is 'transgender'?, Part 5 (including 5.1, 5.2, and 5.3): the (white) history of transgenderism and its evolution (in modern times), and Part 6 (including 6.1 and 6.2): the pathology of being transgender.</w:t>
      </w:r>
    </w:p>
    <w:p w14:paraId="3B4BB944" w14:textId="77777777" w:rsidR="00BB60F7" w:rsidRDefault="00BB60F7" w:rsidP="00413A18">
      <w:pPr>
        <w:spacing w:line="276" w:lineRule="auto"/>
      </w:pPr>
    </w:p>
    <w:p w14:paraId="630F3D98" w14:textId="77777777" w:rsidR="00BB60F7" w:rsidRDefault="00BB60F7" w:rsidP="00413A18">
      <w:pPr>
        <w:spacing w:line="276" w:lineRule="auto"/>
      </w:pPr>
      <w:r>
        <w:rPr>
          <w:b/>
        </w:rPr>
        <w:t>Sample seminar preparation:</w:t>
      </w:r>
    </w:p>
    <w:p w14:paraId="5ABACC87" w14:textId="77777777" w:rsidR="00BB60F7" w:rsidRPr="00BB60F7" w:rsidRDefault="00BB60F7" w:rsidP="00413A18">
      <w:pPr>
        <w:pStyle w:val="ListParagraph"/>
        <w:numPr>
          <w:ilvl w:val="0"/>
          <w:numId w:val="31"/>
        </w:numPr>
        <w:spacing w:line="276" w:lineRule="auto"/>
      </w:pPr>
      <w:r w:rsidRPr="00BB60F7">
        <w:t xml:space="preserve">Drawing on last week’s lecture and the reading for this week, how do you understand what Maria </w:t>
      </w:r>
      <w:proofErr w:type="spellStart"/>
      <w:r w:rsidRPr="00BB60F7">
        <w:t>Lugones</w:t>
      </w:r>
      <w:proofErr w:type="spellEnd"/>
      <w:r w:rsidRPr="00BB60F7">
        <w:t xml:space="preserve"> refers to as the ‘coloniality of gender’? In what ways is gender colonial? How is the gender binary exemplary of colonial structures/hierarchies?</w:t>
      </w:r>
    </w:p>
    <w:p w14:paraId="4B454EDA" w14:textId="77777777" w:rsidR="00BB60F7" w:rsidRPr="00BB60F7" w:rsidRDefault="00BB60F7" w:rsidP="00413A18">
      <w:pPr>
        <w:pStyle w:val="ListParagraph"/>
        <w:numPr>
          <w:ilvl w:val="0"/>
          <w:numId w:val="31"/>
        </w:numPr>
        <w:spacing w:line="276" w:lineRule="auto"/>
      </w:pPr>
      <w:r w:rsidRPr="00BB60F7">
        <w:t>“[I]t is impossible to talk about the history of transgender with no explicit mention of colonialism or race” (</w:t>
      </w:r>
      <w:proofErr w:type="spellStart"/>
      <w:r w:rsidRPr="00BB60F7">
        <w:t>binaohan</w:t>
      </w:r>
      <w:proofErr w:type="spellEnd"/>
      <w:r w:rsidRPr="00BB60F7">
        <w:t xml:space="preserve">). How do you make sense of this statement? What examples does </w:t>
      </w:r>
      <w:proofErr w:type="spellStart"/>
      <w:r w:rsidRPr="00BB60F7">
        <w:t>binaohan</w:t>
      </w:r>
      <w:proofErr w:type="spellEnd"/>
      <w:r w:rsidRPr="00BB60F7">
        <w:t xml:space="preserve"> give in decolonizing trans/gender 101?</w:t>
      </w:r>
    </w:p>
    <w:p w14:paraId="3CEEEC0B" w14:textId="77777777" w:rsidR="00BB60F7" w:rsidRDefault="00BB60F7" w:rsidP="00413A18">
      <w:pPr>
        <w:pStyle w:val="ListParagraph"/>
        <w:numPr>
          <w:ilvl w:val="0"/>
          <w:numId w:val="31"/>
        </w:numPr>
        <w:spacing w:line="276" w:lineRule="auto"/>
      </w:pPr>
      <w:r w:rsidRPr="00BB60F7">
        <w:t xml:space="preserve">Now that you’ve read </w:t>
      </w:r>
      <w:proofErr w:type="spellStart"/>
      <w:r w:rsidRPr="00BB60F7">
        <w:t>binaohan</w:t>
      </w:r>
      <w:proofErr w:type="spellEnd"/>
      <w:r w:rsidRPr="00BB60F7">
        <w:t>, how might we apply their arguments to </w:t>
      </w:r>
      <w:r w:rsidRPr="00BB60F7">
        <w:rPr>
          <w:i/>
        </w:rPr>
        <w:t>Cereus Blooms at Night</w:t>
      </w:r>
      <w:r w:rsidRPr="00BB60F7">
        <w:t>? How, for instance, does the novel represent ‘nature’ (broadly speaking), categories, genders, and sexualities?</w:t>
      </w:r>
    </w:p>
    <w:p w14:paraId="34E23C96" w14:textId="77777777" w:rsidR="002E7021" w:rsidRDefault="002E7021" w:rsidP="002E7021">
      <w:pPr>
        <w:spacing w:line="276" w:lineRule="auto"/>
      </w:pPr>
    </w:p>
    <w:p w14:paraId="663B111E" w14:textId="77777777" w:rsidR="0023642B" w:rsidRDefault="0023642B" w:rsidP="002E7021">
      <w:pPr>
        <w:spacing w:line="276" w:lineRule="auto"/>
      </w:pPr>
    </w:p>
    <w:p w14:paraId="030CA8CF" w14:textId="77777777" w:rsidR="0023642B" w:rsidRDefault="002E7021" w:rsidP="0023642B">
      <w:pPr>
        <w:keepNext/>
        <w:spacing w:line="276" w:lineRule="auto"/>
        <w:jc w:val="center"/>
      </w:pPr>
      <w:r>
        <w:rPr>
          <w:noProof/>
          <w:lang w:eastAsia="en-GB"/>
        </w:rPr>
        <w:drawing>
          <wp:inline distT="0" distB="0" distL="0" distR="0" wp14:anchorId="78B3C073" wp14:editId="22EAEE6B">
            <wp:extent cx="4375150" cy="2597928"/>
            <wp:effectExtent l="0" t="0" r="6350" b="0"/>
            <wp:docPr id="17" name="Picture 17" descr="https://cdn-prod.opendemocracy.net/media/images/37089432435_922444c77a_k.max-760x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prod.opendemocracy.net/media/images/37089432435_922444c77a_k.max-760x5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298" cy="2605141"/>
                    </a:xfrm>
                    <a:prstGeom prst="rect">
                      <a:avLst/>
                    </a:prstGeom>
                    <a:noFill/>
                    <a:ln>
                      <a:noFill/>
                    </a:ln>
                  </pic:spPr>
                </pic:pic>
              </a:graphicData>
            </a:graphic>
          </wp:inline>
        </w:drawing>
      </w:r>
    </w:p>
    <w:p w14:paraId="17B4B8CF" w14:textId="77777777" w:rsidR="002E7021" w:rsidRPr="0023642B" w:rsidRDefault="0023642B" w:rsidP="0023642B">
      <w:pPr>
        <w:pStyle w:val="Caption"/>
        <w:ind w:left="720"/>
        <w:rPr>
          <w:i w:val="0"/>
        </w:rPr>
      </w:pPr>
      <w:r>
        <w:rPr>
          <w:i w:val="0"/>
        </w:rPr>
        <w:t xml:space="preserve">         </w:t>
      </w:r>
      <w:r w:rsidRPr="0023642B">
        <w:rPr>
          <w:i w:val="0"/>
        </w:rPr>
        <w:t xml:space="preserve">'Androgyny' by Anishinaabe painter Norval </w:t>
      </w:r>
      <w:proofErr w:type="spellStart"/>
      <w:r w:rsidRPr="0023642B">
        <w:rPr>
          <w:i w:val="0"/>
        </w:rPr>
        <w:t>Morrisseau</w:t>
      </w:r>
      <w:proofErr w:type="spellEnd"/>
      <w:r>
        <w:rPr>
          <w:i w:val="0"/>
        </w:rPr>
        <w:t>,</w:t>
      </w:r>
      <w:r w:rsidRPr="0023642B">
        <w:rPr>
          <w:i w:val="0"/>
        </w:rPr>
        <w:t xml:space="preserve"> Ottawa, Canada </w:t>
      </w:r>
      <w:r>
        <w:rPr>
          <w:i w:val="0"/>
        </w:rPr>
        <w:t>(</w:t>
      </w:r>
      <w:r w:rsidRPr="0023642B">
        <w:rPr>
          <w:i w:val="0"/>
        </w:rPr>
        <w:t>2017</w:t>
      </w:r>
      <w:r>
        <w:rPr>
          <w:i w:val="0"/>
        </w:rPr>
        <w:t>)</w:t>
      </w:r>
    </w:p>
    <w:sectPr w:rsidR="002E7021" w:rsidRPr="0023642B" w:rsidSect="00BA3B9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1C9"/>
    <w:multiLevelType w:val="multilevel"/>
    <w:tmpl w:val="A544B2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AD7119C"/>
    <w:multiLevelType w:val="hybridMultilevel"/>
    <w:tmpl w:val="5174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4B03"/>
    <w:multiLevelType w:val="hybridMultilevel"/>
    <w:tmpl w:val="C8FE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4058C"/>
    <w:multiLevelType w:val="hybridMultilevel"/>
    <w:tmpl w:val="EBFC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6031A"/>
    <w:multiLevelType w:val="multilevel"/>
    <w:tmpl w:val="5A06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53BA4"/>
    <w:multiLevelType w:val="hybridMultilevel"/>
    <w:tmpl w:val="5CFC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0556E"/>
    <w:multiLevelType w:val="hybridMultilevel"/>
    <w:tmpl w:val="D31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B4EBB"/>
    <w:multiLevelType w:val="hybridMultilevel"/>
    <w:tmpl w:val="C3B8E7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1A2BFC"/>
    <w:multiLevelType w:val="multilevel"/>
    <w:tmpl w:val="3A6C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D1F27"/>
    <w:multiLevelType w:val="multilevel"/>
    <w:tmpl w:val="C17C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729A3"/>
    <w:multiLevelType w:val="hybridMultilevel"/>
    <w:tmpl w:val="FBEA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45A5C"/>
    <w:multiLevelType w:val="hybridMultilevel"/>
    <w:tmpl w:val="6832B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6BF703F"/>
    <w:multiLevelType w:val="multilevel"/>
    <w:tmpl w:val="E020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7846A5"/>
    <w:multiLevelType w:val="hybridMultilevel"/>
    <w:tmpl w:val="AE4ABC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8926AC"/>
    <w:multiLevelType w:val="hybridMultilevel"/>
    <w:tmpl w:val="DAA6C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D03A0A"/>
    <w:multiLevelType w:val="hybridMultilevel"/>
    <w:tmpl w:val="157ED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A344B"/>
    <w:multiLevelType w:val="multilevel"/>
    <w:tmpl w:val="E2E2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3F212B"/>
    <w:multiLevelType w:val="hybridMultilevel"/>
    <w:tmpl w:val="4E1E4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C7FC9"/>
    <w:multiLevelType w:val="hybridMultilevel"/>
    <w:tmpl w:val="2332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52193"/>
    <w:multiLevelType w:val="hybridMultilevel"/>
    <w:tmpl w:val="459620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815A46"/>
    <w:multiLevelType w:val="hybridMultilevel"/>
    <w:tmpl w:val="DC28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15B37"/>
    <w:multiLevelType w:val="hybridMultilevel"/>
    <w:tmpl w:val="2A62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F457E"/>
    <w:multiLevelType w:val="hybridMultilevel"/>
    <w:tmpl w:val="5EDA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0622B8"/>
    <w:multiLevelType w:val="multilevel"/>
    <w:tmpl w:val="5F3CD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18421E"/>
    <w:multiLevelType w:val="hybridMultilevel"/>
    <w:tmpl w:val="9BE4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32C5C"/>
    <w:multiLevelType w:val="hybridMultilevel"/>
    <w:tmpl w:val="08FC0068"/>
    <w:lvl w:ilvl="0" w:tplc="A648A8CC">
      <w:start w:val="1"/>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BCA792E"/>
    <w:multiLevelType w:val="multilevel"/>
    <w:tmpl w:val="4654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9C74CD"/>
    <w:multiLevelType w:val="hybridMultilevel"/>
    <w:tmpl w:val="712E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E304DF"/>
    <w:multiLevelType w:val="hybridMultilevel"/>
    <w:tmpl w:val="8F9246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4646F4"/>
    <w:multiLevelType w:val="hybridMultilevel"/>
    <w:tmpl w:val="1E343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517E17"/>
    <w:multiLevelType w:val="hybridMultilevel"/>
    <w:tmpl w:val="DDA8F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F87EFE"/>
    <w:multiLevelType w:val="hybridMultilevel"/>
    <w:tmpl w:val="315600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B06DF7"/>
    <w:multiLevelType w:val="hybridMultilevel"/>
    <w:tmpl w:val="7F5A43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4"/>
  </w:num>
  <w:num w:numId="3">
    <w:abstractNumId w:val="25"/>
  </w:num>
  <w:num w:numId="4">
    <w:abstractNumId w:val="11"/>
  </w:num>
  <w:num w:numId="5">
    <w:abstractNumId w:val="10"/>
  </w:num>
  <w:num w:numId="6">
    <w:abstractNumId w:val="6"/>
  </w:num>
  <w:num w:numId="7">
    <w:abstractNumId w:val="0"/>
  </w:num>
  <w:num w:numId="8">
    <w:abstractNumId w:val="4"/>
  </w:num>
  <w:num w:numId="9">
    <w:abstractNumId w:val="5"/>
  </w:num>
  <w:num w:numId="10">
    <w:abstractNumId w:val="26"/>
  </w:num>
  <w:num w:numId="11">
    <w:abstractNumId w:val="23"/>
  </w:num>
  <w:num w:numId="12">
    <w:abstractNumId w:val="31"/>
  </w:num>
  <w:num w:numId="13">
    <w:abstractNumId w:val="28"/>
  </w:num>
  <w:num w:numId="14">
    <w:abstractNumId w:val="8"/>
  </w:num>
  <w:num w:numId="15">
    <w:abstractNumId w:val="29"/>
  </w:num>
  <w:num w:numId="16">
    <w:abstractNumId w:val="13"/>
  </w:num>
  <w:num w:numId="17">
    <w:abstractNumId w:val="16"/>
  </w:num>
  <w:num w:numId="18">
    <w:abstractNumId w:val="7"/>
  </w:num>
  <w:num w:numId="19">
    <w:abstractNumId w:val="9"/>
  </w:num>
  <w:num w:numId="20">
    <w:abstractNumId w:val="18"/>
  </w:num>
  <w:num w:numId="21">
    <w:abstractNumId w:val="12"/>
  </w:num>
  <w:num w:numId="22">
    <w:abstractNumId w:val="32"/>
  </w:num>
  <w:num w:numId="23">
    <w:abstractNumId w:val="22"/>
  </w:num>
  <w:num w:numId="24">
    <w:abstractNumId w:val="21"/>
  </w:num>
  <w:num w:numId="25">
    <w:abstractNumId w:val="20"/>
  </w:num>
  <w:num w:numId="26">
    <w:abstractNumId w:val="17"/>
  </w:num>
  <w:num w:numId="27">
    <w:abstractNumId w:val="19"/>
  </w:num>
  <w:num w:numId="28">
    <w:abstractNumId w:val="24"/>
  </w:num>
  <w:num w:numId="29">
    <w:abstractNumId w:val="15"/>
  </w:num>
  <w:num w:numId="30">
    <w:abstractNumId w:val="30"/>
  </w:num>
  <w:num w:numId="31">
    <w:abstractNumId w:val="1"/>
  </w:num>
  <w:num w:numId="32">
    <w:abstractNumId w:val="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A6"/>
    <w:rsid w:val="000336F9"/>
    <w:rsid w:val="00072938"/>
    <w:rsid w:val="000B55D3"/>
    <w:rsid w:val="000B740B"/>
    <w:rsid w:val="000D5443"/>
    <w:rsid w:val="000D69C2"/>
    <w:rsid w:val="000E3FE0"/>
    <w:rsid w:val="001A28D7"/>
    <w:rsid w:val="001D0852"/>
    <w:rsid w:val="00206CC3"/>
    <w:rsid w:val="0023642B"/>
    <w:rsid w:val="002A4C32"/>
    <w:rsid w:val="002A577E"/>
    <w:rsid w:val="002E7021"/>
    <w:rsid w:val="00363EFC"/>
    <w:rsid w:val="0036575C"/>
    <w:rsid w:val="00391221"/>
    <w:rsid w:val="003A6920"/>
    <w:rsid w:val="003C6281"/>
    <w:rsid w:val="00413A18"/>
    <w:rsid w:val="00456E57"/>
    <w:rsid w:val="0046149C"/>
    <w:rsid w:val="004629FD"/>
    <w:rsid w:val="004846A6"/>
    <w:rsid w:val="00490CF2"/>
    <w:rsid w:val="004C4388"/>
    <w:rsid w:val="004E24AD"/>
    <w:rsid w:val="00520C5D"/>
    <w:rsid w:val="005A4C9D"/>
    <w:rsid w:val="00603FFA"/>
    <w:rsid w:val="0066329F"/>
    <w:rsid w:val="00737231"/>
    <w:rsid w:val="00776032"/>
    <w:rsid w:val="007B33E2"/>
    <w:rsid w:val="007D2C5A"/>
    <w:rsid w:val="008273E8"/>
    <w:rsid w:val="00856C34"/>
    <w:rsid w:val="009218D6"/>
    <w:rsid w:val="00932668"/>
    <w:rsid w:val="009F359D"/>
    <w:rsid w:val="00AD4830"/>
    <w:rsid w:val="00AF2172"/>
    <w:rsid w:val="00B10E6F"/>
    <w:rsid w:val="00B83311"/>
    <w:rsid w:val="00BA3B93"/>
    <w:rsid w:val="00BB3CA6"/>
    <w:rsid w:val="00BB60F7"/>
    <w:rsid w:val="00BE0045"/>
    <w:rsid w:val="00BF298A"/>
    <w:rsid w:val="00C63775"/>
    <w:rsid w:val="00C85E60"/>
    <w:rsid w:val="00CB6CD2"/>
    <w:rsid w:val="00CF6DEF"/>
    <w:rsid w:val="00D1307B"/>
    <w:rsid w:val="00D61894"/>
    <w:rsid w:val="00D653BD"/>
    <w:rsid w:val="00D964DB"/>
    <w:rsid w:val="00DA6288"/>
    <w:rsid w:val="00DF005A"/>
    <w:rsid w:val="00E5641A"/>
    <w:rsid w:val="00F024C3"/>
    <w:rsid w:val="00F2693F"/>
    <w:rsid w:val="00F602FF"/>
    <w:rsid w:val="00F77166"/>
    <w:rsid w:val="00F95993"/>
    <w:rsid w:val="00F95C9E"/>
    <w:rsid w:val="00FD7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6736B"/>
  <w15:chartTrackingRefBased/>
  <w15:docId w15:val="{300E23C9-A091-D04C-B53E-A31C8D65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2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7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723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6A6"/>
    <w:rPr>
      <w:color w:val="0563C1" w:themeColor="hyperlink"/>
      <w:u w:val="single"/>
    </w:rPr>
  </w:style>
  <w:style w:type="character" w:customStyle="1" w:styleId="UnresolvedMention1">
    <w:name w:val="Unresolved Mention1"/>
    <w:basedOn w:val="DefaultParagraphFont"/>
    <w:uiPriority w:val="99"/>
    <w:semiHidden/>
    <w:unhideWhenUsed/>
    <w:rsid w:val="004846A6"/>
    <w:rPr>
      <w:color w:val="605E5C"/>
      <w:shd w:val="clear" w:color="auto" w:fill="E1DFDD"/>
    </w:rPr>
  </w:style>
  <w:style w:type="paragraph" w:styleId="ListParagraph">
    <w:name w:val="List Paragraph"/>
    <w:basedOn w:val="Normal"/>
    <w:uiPriority w:val="34"/>
    <w:qFormat/>
    <w:rsid w:val="00E5641A"/>
    <w:pPr>
      <w:ind w:left="720"/>
      <w:contextualSpacing/>
    </w:pPr>
  </w:style>
  <w:style w:type="character" w:styleId="FollowedHyperlink">
    <w:name w:val="FollowedHyperlink"/>
    <w:basedOn w:val="DefaultParagraphFont"/>
    <w:uiPriority w:val="99"/>
    <w:semiHidden/>
    <w:unhideWhenUsed/>
    <w:rsid w:val="00932668"/>
    <w:rPr>
      <w:color w:val="954F72" w:themeColor="followedHyperlink"/>
      <w:u w:val="single"/>
    </w:rPr>
  </w:style>
  <w:style w:type="character" w:customStyle="1" w:styleId="screenreader-only">
    <w:name w:val="screenreader-only"/>
    <w:basedOn w:val="DefaultParagraphFont"/>
    <w:rsid w:val="0066329F"/>
  </w:style>
  <w:style w:type="paragraph" w:styleId="NormalWeb">
    <w:name w:val="Normal (Web)"/>
    <w:basedOn w:val="Normal"/>
    <w:uiPriority w:val="99"/>
    <w:semiHidden/>
    <w:unhideWhenUsed/>
    <w:rsid w:val="000D5443"/>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0D5443"/>
  </w:style>
  <w:style w:type="character" w:styleId="Strong">
    <w:name w:val="Strong"/>
    <w:basedOn w:val="DefaultParagraphFont"/>
    <w:uiPriority w:val="22"/>
    <w:qFormat/>
    <w:rsid w:val="000D5443"/>
    <w:rPr>
      <w:b/>
      <w:bCs/>
    </w:rPr>
  </w:style>
  <w:style w:type="character" w:styleId="Emphasis">
    <w:name w:val="Emphasis"/>
    <w:basedOn w:val="DefaultParagraphFont"/>
    <w:uiPriority w:val="20"/>
    <w:qFormat/>
    <w:rsid w:val="000D5443"/>
    <w:rPr>
      <w:i/>
      <w:iCs/>
    </w:rPr>
  </w:style>
  <w:style w:type="character" w:customStyle="1" w:styleId="instructurefileholder">
    <w:name w:val="instructure_file_holder"/>
    <w:basedOn w:val="DefaultParagraphFont"/>
    <w:rsid w:val="000E3FE0"/>
  </w:style>
  <w:style w:type="character" w:customStyle="1" w:styleId="Heading1Char">
    <w:name w:val="Heading 1 Char"/>
    <w:basedOn w:val="DefaultParagraphFont"/>
    <w:link w:val="Heading1"/>
    <w:uiPriority w:val="9"/>
    <w:rsid w:val="0073723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372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723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37231"/>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73723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37231"/>
    <w:rPr>
      <w:rFonts w:asciiTheme="majorHAnsi" w:eastAsiaTheme="majorEastAsia" w:hAnsiTheme="majorHAnsi" w:cstheme="majorBidi"/>
      <w:color w:val="1F3763" w:themeColor="accent1" w:themeShade="7F"/>
    </w:rPr>
  </w:style>
  <w:style w:type="character" w:customStyle="1" w:styleId="textlayer--absolute">
    <w:name w:val="textlayer--absolute"/>
    <w:basedOn w:val="DefaultParagraphFont"/>
    <w:rsid w:val="00737231"/>
  </w:style>
  <w:style w:type="character" w:customStyle="1" w:styleId="c-resourcefield">
    <w:name w:val="c-resource__field"/>
    <w:basedOn w:val="DefaultParagraphFont"/>
    <w:rsid w:val="00BB3CA6"/>
  </w:style>
  <w:style w:type="character" w:styleId="HTMLCite">
    <w:name w:val="HTML Cite"/>
    <w:basedOn w:val="DefaultParagraphFont"/>
    <w:uiPriority w:val="99"/>
    <w:semiHidden/>
    <w:unhideWhenUsed/>
    <w:rsid w:val="00BB3CA6"/>
    <w:rPr>
      <w:i/>
      <w:iCs/>
    </w:rPr>
  </w:style>
  <w:style w:type="paragraph" w:styleId="Caption">
    <w:name w:val="caption"/>
    <w:basedOn w:val="Normal"/>
    <w:next w:val="Normal"/>
    <w:uiPriority w:val="35"/>
    <w:unhideWhenUsed/>
    <w:qFormat/>
    <w:rsid w:val="00DF005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2945">
      <w:bodyDiv w:val="1"/>
      <w:marLeft w:val="0"/>
      <w:marRight w:val="0"/>
      <w:marTop w:val="0"/>
      <w:marBottom w:val="0"/>
      <w:divBdr>
        <w:top w:val="none" w:sz="0" w:space="0" w:color="auto"/>
        <w:left w:val="none" w:sz="0" w:space="0" w:color="auto"/>
        <w:bottom w:val="none" w:sz="0" w:space="0" w:color="auto"/>
        <w:right w:val="none" w:sz="0" w:space="0" w:color="auto"/>
      </w:divBdr>
    </w:div>
    <w:div w:id="105852584">
      <w:bodyDiv w:val="1"/>
      <w:marLeft w:val="0"/>
      <w:marRight w:val="0"/>
      <w:marTop w:val="0"/>
      <w:marBottom w:val="0"/>
      <w:divBdr>
        <w:top w:val="none" w:sz="0" w:space="0" w:color="auto"/>
        <w:left w:val="none" w:sz="0" w:space="0" w:color="auto"/>
        <w:bottom w:val="none" w:sz="0" w:space="0" w:color="auto"/>
        <w:right w:val="none" w:sz="0" w:space="0" w:color="auto"/>
      </w:divBdr>
    </w:div>
    <w:div w:id="256408783">
      <w:bodyDiv w:val="1"/>
      <w:marLeft w:val="0"/>
      <w:marRight w:val="0"/>
      <w:marTop w:val="0"/>
      <w:marBottom w:val="0"/>
      <w:divBdr>
        <w:top w:val="none" w:sz="0" w:space="0" w:color="auto"/>
        <w:left w:val="none" w:sz="0" w:space="0" w:color="auto"/>
        <w:bottom w:val="none" w:sz="0" w:space="0" w:color="auto"/>
        <w:right w:val="none" w:sz="0" w:space="0" w:color="auto"/>
      </w:divBdr>
    </w:div>
    <w:div w:id="259795978">
      <w:bodyDiv w:val="1"/>
      <w:marLeft w:val="0"/>
      <w:marRight w:val="0"/>
      <w:marTop w:val="0"/>
      <w:marBottom w:val="0"/>
      <w:divBdr>
        <w:top w:val="none" w:sz="0" w:space="0" w:color="auto"/>
        <w:left w:val="none" w:sz="0" w:space="0" w:color="auto"/>
        <w:bottom w:val="none" w:sz="0" w:space="0" w:color="auto"/>
        <w:right w:val="none" w:sz="0" w:space="0" w:color="auto"/>
      </w:divBdr>
    </w:div>
    <w:div w:id="302780839">
      <w:bodyDiv w:val="1"/>
      <w:marLeft w:val="0"/>
      <w:marRight w:val="0"/>
      <w:marTop w:val="0"/>
      <w:marBottom w:val="0"/>
      <w:divBdr>
        <w:top w:val="none" w:sz="0" w:space="0" w:color="auto"/>
        <w:left w:val="none" w:sz="0" w:space="0" w:color="auto"/>
        <w:bottom w:val="none" w:sz="0" w:space="0" w:color="auto"/>
        <w:right w:val="none" w:sz="0" w:space="0" w:color="auto"/>
      </w:divBdr>
    </w:div>
    <w:div w:id="339235873">
      <w:bodyDiv w:val="1"/>
      <w:marLeft w:val="0"/>
      <w:marRight w:val="0"/>
      <w:marTop w:val="0"/>
      <w:marBottom w:val="0"/>
      <w:divBdr>
        <w:top w:val="none" w:sz="0" w:space="0" w:color="auto"/>
        <w:left w:val="none" w:sz="0" w:space="0" w:color="auto"/>
        <w:bottom w:val="none" w:sz="0" w:space="0" w:color="auto"/>
        <w:right w:val="none" w:sz="0" w:space="0" w:color="auto"/>
      </w:divBdr>
    </w:div>
    <w:div w:id="445345051">
      <w:bodyDiv w:val="1"/>
      <w:marLeft w:val="0"/>
      <w:marRight w:val="0"/>
      <w:marTop w:val="0"/>
      <w:marBottom w:val="0"/>
      <w:divBdr>
        <w:top w:val="none" w:sz="0" w:space="0" w:color="auto"/>
        <w:left w:val="none" w:sz="0" w:space="0" w:color="auto"/>
        <w:bottom w:val="none" w:sz="0" w:space="0" w:color="auto"/>
        <w:right w:val="none" w:sz="0" w:space="0" w:color="auto"/>
      </w:divBdr>
    </w:div>
    <w:div w:id="463894057">
      <w:bodyDiv w:val="1"/>
      <w:marLeft w:val="0"/>
      <w:marRight w:val="0"/>
      <w:marTop w:val="0"/>
      <w:marBottom w:val="0"/>
      <w:divBdr>
        <w:top w:val="none" w:sz="0" w:space="0" w:color="auto"/>
        <w:left w:val="none" w:sz="0" w:space="0" w:color="auto"/>
        <w:bottom w:val="none" w:sz="0" w:space="0" w:color="auto"/>
        <w:right w:val="none" w:sz="0" w:space="0" w:color="auto"/>
      </w:divBdr>
    </w:div>
    <w:div w:id="554390774">
      <w:bodyDiv w:val="1"/>
      <w:marLeft w:val="0"/>
      <w:marRight w:val="0"/>
      <w:marTop w:val="0"/>
      <w:marBottom w:val="0"/>
      <w:divBdr>
        <w:top w:val="none" w:sz="0" w:space="0" w:color="auto"/>
        <w:left w:val="none" w:sz="0" w:space="0" w:color="auto"/>
        <w:bottom w:val="none" w:sz="0" w:space="0" w:color="auto"/>
        <w:right w:val="none" w:sz="0" w:space="0" w:color="auto"/>
      </w:divBdr>
    </w:div>
    <w:div w:id="917059683">
      <w:bodyDiv w:val="1"/>
      <w:marLeft w:val="0"/>
      <w:marRight w:val="0"/>
      <w:marTop w:val="0"/>
      <w:marBottom w:val="0"/>
      <w:divBdr>
        <w:top w:val="none" w:sz="0" w:space="0" w:color="auto"/>
        <w:left w:val="none" w:sz="0" w:space="0" w:color="auto"/>
        <w:bottom w:val="none" w:sz="0" w:space="0" w:color="auto"/>
        <w:right w:val="none" w:sz="0" w:space="0" w:color="auto"/>
      </w:divBdr>
    </w:div>
    <w:div w:id="948511340">
      <w:bodyDiv w:val="1"/>
      <w:marLeft w:val="0"/>
      <w:marRight w:val="0"/>
      <w:marTop w:val="0"/>
      <w:marBottom w:val="0"/>
      <w:divBdr>
        <w:top w:val="none" w:sz="0" w:space="0" w:color="auto"/>
        <w:left w:val="none" w:sz="0" w:space="0" w:color="auto"/>
        <w:bottom w:val="none" w:sz="0" w:space="0" w:color="auto"/>
        <w:right w:val="none" w:sz="0" w:space="0" w:color="auto"/>
      </w:divBdr>
    </w:div>
    <w:div w:id="978387222">
      <w:bodyDiv w:val="1"/>
      <w:marLeft w:val="0"/>
      <w:marRight w:val="0"/>
      <w:marTop w:val="0"/>
      <w:marBottom w:val="0"/>
      <w:divBdr>
        <w:top w:val="none" w:sz="0" w:space="0" w:color="auto"/>
        <w:left w:val="none" w:sz="0" w:space="0" w:color="auto"/>
        <w:bottom w:val="none" w:sz="0" w:space="0" w:color="auto"/>
        <w:right w:val="none" w:sz="0" w:space="0" w:color="auto"/>
      </w:divBdr>
    </w:div>
    <w:div w:id="1273898944">
      <w:bodyDiv w:val="1"/>
      <w:marLeft w:val="0"/>
      <w:marRight w:val="0"/>
      <w:marTop w:val="0"/>
      <w:marBottom w:val="0"/>
      <w:divBdr>
        <w:top w:val="none" w:sz="0" w:space="0" w:color="auto"/>
        <w:left w:val="none" w:sz="0" w:space="0" w:color="auto"/>
        <w:bottom w:val="none" w:sz="0" w:space="0" w:color="auto"/>
        <w:right w:val="none" w:sz="0" w:space="0" w:color="auto"/>
      </w:divBdr>
    </w:div>
    <w:div w:id="1317607076">
      <w:bodyDiv w:val="1"/>
      <w:marLeft w:val="0"/>
      <w:marRight w:val="0"/>
      <w:marTop w:val="0"/>
      <w:marBottom w:val="0"/>
      <w:divBdr>
        <w:top w:val="none" w:sz="0" w:space="0" w:color="auto"/>
        <w:left w:val="none" w:sz="0" w:space="0" w:color="auto"/>
        <w:bottom w:val="none" w:sz="0" w:space="0" w:color="auto"/>
        <w:right w:val="none" w:sz="0" w:space="0" w:color="auto"/>
      </w:divBdr>
    </w:div>
    <w:div w:id="1327440857">
      <w:bodyDiv w:val="1"/>
      <w:marLeft w:val="0"/>
      <w:marRight w:val="0"/>
      <w:marTop w:val="0"/>
      <w:marBottom w:val="0"/>
      <w:divBdr>
        <w:top w:val="none" w:sz="0" w:space="0" w:color="auto"/>
        <w:left w:val="none" w:sz="0" w:space="0" w:color="auto"/>
        <w:bottom w:val="none" w:sz="0" w:space="0" w:color="auto"/>
        <w:right w:val="none" w:sz="0" w:space="0" w:color="auto"/>
      </w:divBdr>
    </w:div>
    <w:div w:id="1423988352">
      <w:bodyDiv w:val="1"/>
      <w:marLeft w:val="0"/>
      <w:marRight w:val="0"/>
      <w:marTop w:val="0"/>
      <w:marBottom w:val="0"/>
      <w:divBdr>
        <w:top w:val="none" w:sz="0" w:space="0" w:color="auto"/>
        <w:left w:val="none" w:sz="0" w:space="0" w:color="auto"/>
        <w:bottom w:val="none" w:sz="0" w:space="0" w:color="auto"/>
        <w:right w:val="none" w:sz="0" w:space="0" w:color="auto"/>
      </w:divBdr>
    </w:div>
    <w:div w:id="1507595237">
      <w:bodyDiv w:val="1"/>
      <w:marLeft w:val="0"/>
      <w:marRight w:val="0"/>
      <w:marTop w:val="0"/>
      <w:marBottom w:val="0"/>
      <w:divBdr>
        <w:top w:val="none" w:sz="0" w:space="0" w:color="auto"/>
        <w:left w:val="none" w:sz="0" w:space="0" w:color="auto"/>
        <w:bottom w:val="none" w:sz="0" w:space="0" w:color="auto"/>
        <w:right w:val="none" w:sz="0" w:space="0" w:color="auto"/>
      </w:divBdr>
    </w:div>
    <w:div w:id="1984314216">
      <w:bodyDiv w:val="1"/>
      <w:marLeft w:val="0"/>
      <w:marRight w:val="0"/>
      <w:marTop w:val="0"/>
      <w:marBottom w:val="0"/>
      <w:divBdr>
        <w:top w:val="none" w:sz="0" w:space="0" w:color="auto"/>
        <w:left w:val="none" w:sz="0" w:space="0" w:color="auto"/>
        <w:bottom w:val="none" w:sz="0" w:space="0" w:color="auto"/>
        <w:right w:val="none" w:sz="0" w:space="0" w:color="auto"/>
      </w:divBdr>
    </w:div>
    <w:div w:id="2051490211">
      <w:bodyDiv w:val="1"/>
      <w:marLeft w:val="0"/>
      <w:marRight w:val="0"/>
      <w:marTop w:val="0"/>
      <w:marBottom w:val="0"/>
      <w:divBdr>
        <w:top w:val="none" w:sz="0" w:space="0" w:color="auto"/>
        <w:left w:val="none" w:sz="0" w:space="0" w:color="auto"/>
        <w:bottom w:val="none" w:sz="0" w:space="0" w:color="auto"/>
        <w:right w:val="none" w:sz="0" w:space="0" w:color="auto"/>
      </w:divBdr>
    </w:div>
    <w:div w:id="2052144923">
      <w:bodyDiv w:val="1"/>
      <w:marLeft w:val="0"/>
      <w:marRight w:val="0"/>
      <w:marTop w:val="0"/>
      <w:marBottom w:val="0"/>
      <w:divBdr>
        <w:top w:val="none" w:sz="0" w:space="0" w:color="auto"/>
        <w:left w:val="none" w:sz="0" w:space="0" w:color="auto"/>
        <w:bottom w:val="none" w:sz="0" w:space="0" w:color="auto"/>
        <w:right w:val="none" w:sz="0" w:space="0" w:color="auto"/>
      </w:divBdr>
    </w:div>
    <w:div w:id="209165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etryfoundation.org/poems/50323/the-dream-56d22d51c2b46" TargetMode="External"/><Relationship Id="rId13" Type="http://schemas.openxmlformats.org/officeDocument/2006/relationships/hyperlink" Target="https://pen.org/five-poems-by-joshua-jennifer-espinoza/" TargetMode="External"/><Relationship Id="rId18" Type="http://schemas.openxmlformats.org/officeDocument/2006/relationships/hyperlink" Target="https://birmingham-primo.hosted.exlibrisgroup.com/primo-explore/fulldisplay?docid=TN_cdi_proquest_journals_740706809&amp;context=PC&amp;vid=44BIR_VU1&amp;lang=en_US&amp;search_scope=CSCOP_44BIR_DEEP&amp;adaptor=primo_central_multiple_fe&amp;tab=local&amp;query=any,contains,Judith%20Butler,%20%E2%80%98Performative%20Acts%20and%20Gender%20Constitution:%20An%20Essay%20in%20Phenomenological%20and%20Feminist%20Theory&amp;offset=0"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newstatesman.com/international/2020/09/judith-butler-culture-wars-jk-rowling-and-living-anti-intellectual-times" TargetMode="External"/><Relationship Id="rId7" Type="http://schemas.openxmlformats.org/officeDocument/2006/relationships/hyperlink" Target="https://poets.org/poem/anactoria-poem" TargetMode="External"/><Relationship Id="rId12" Type="http://schemas.openxmlformats.org/officeDocument/2006/relationships/hyperlink" Target="https://linebreak.org/poems/home-wrecker/" TargetMode="External"/><Relationship Id="rId17" Type="http://schemas.openxmlformats.org/officeDocument/2006/relationships/hyperlink" Target="https://literaryreview.co.uk/bad-sex-in-fiction-award"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poetryfoundation.org/poems/42579/recreation" TargetMode="External"/><Relationship Id="rId24" Type="http://schemas.openxmlformats.org/officeDocument/2006/relationships/image" Target="media/image7.jpeg"/><Relationship Id="rId5" Type="http://schemas.openxmlformats.org/officeDocument/2006/relationships/hyperlink" Target="https://www.vox.com/the-highlight/2019/5/20/18542843/intersectionality-conservatism-law-race-gender-discrimination" TargetMode="Externa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poets.org/poem/talking-back-miss-valentine-jones-poem-one" TargetMode="External"/><Relationship Id="rId19" Type="http://schemas.openxmlformats.org/officeDocument/2006/relationships/hyperlink" Target="https://binarythis.com/2013/05/23/judith-butler-explained-with-cats/" TargetMode="External"/><Relationship Id="rId4" Type="http://schemas.openxmlformats.org/officeDocument/2006/relationships/webSettings" Target="webSettings.xml"/><Relationship Id="rId9" Type="http://schemas.openxmlformats.org/officeDocument/2006/relationships/hyperlink" Target="https://www.poetryfoundation.org/poems/53219/mayakovsky" TargetMode="External"/><Relationship Id="rId14" Type="http://schemas.openxmlformats.org/officeDocument/2006/relationships/hyperlink" Target="https://www.plutobooks.com/9780745340067/feminism-interrupted/"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Sykes</dc:creator>
  <cp:keywords/>
  <dc:description/>
  <cp:lastModifiedBy>Rachel Sykes</cp:lastModifiedBy>
  <cp:revision>3</cp:revision>
  <dcterms:created xsi:type="dcterms:W3CDTF">2021-10-07T13:14:00Z</dcterms:created>
  <dcterms:modified xsi:type="dcterms:W3CDTF">2021-10-07T13:15:00Z</dcterms:modified>
</cp:coreProperties>
</file>